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9" w:rsidRPr="007C09D9" w:rsidRDefault="00C95ADF" w:rsidP="007C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el-GR"/>
        </w:rPr>
      </w:pPr>
      <w:bookmarkStart w:id="0" w:name="_GoBack"/>
      <w:r w:rsidRPr="007C09D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el-GR"/>
        </w:rPr>
        <w:t>ΑΝΑΚΟΙΝΩΣΗ ΑΠΟΧΗΣ ΔΙΚΗΓΟΡΩΝ Δ.Σ.Β</w:t>
      </w:r>
      <w:r w:rsidR="002A42A7" w:rsidRPr="007C09D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el-GR"/>
        </w:rPr>
        <w:t xml:space="preserve"> </w:t>
      </w:r>
    </w:p>
    <w:p w:rsidR="00C95ADF" w:rsidRPr="00C95ADF" w:rsidRDefault="002A42A7" w:rsidP="007C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C09D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el-GR"/>
        </w:rPr>
        <w:t xml:space="preserve">ΑΠΟ ΔΙΚΟΝΟΜΙΚΕΣ ΚΑΙ ΔΙΑΔΙΚΑΣΤΙΚΕΣ ΠΡΑΞΕΙΣ ΑΝΑΓΚΑΣΤΙΚΗΣ ΕΚΤΕΛΕΣΗΣ ΚΑΤΑ ΕΥΑΛΩΤΩΝ ΟΦΕΙΛΕΤΩΝ </w:t>
      </w:r>
      <w:r w:rsidR="00C95ADF" w:rsidRPr="00C95A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el-GR"/>
        </w:rPr>
        <w:br/>
      </w:r>
    </w:p>
    <w:bookmarkEnd w:id="0"/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Το δικηγορικό σώμα, από την πρώτη στιγμή, εξέφρασε την έντονη διαφωνία του στις ρυθμίσεις του Νέου Πτωχευτικού Κώδικα (Ν.4738/2020), διότι δεν εξασφαλίζουν την λυσιτελή προστασία των ευάλωτων οφειλετών, και δη της πρώτης κατοικίας τους.</w:t>
      </w:r>
    </w:p>
    <w:p w:rsidR="00C95ADF" w:rsidRPr="00C95ADF" w:rsidRDefault="00C95ADF" w:rsidP="007C09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 Με την εφαρμογή του νέου Πτωχευτικού Κώδικα,</w:t>
      </w:r>
      <w:r w:rsidRPr="00C95AD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l-GR"/>
        </w:rPr>
        <w:t> </w:t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επίκεινται στο επόμενο χρονικό διάστημα πλειστηριασμοί πρώτης κατοικίας, παρά το γεγονός ότι μέχρι σήμερα δεν έχουν εκδοθεί οι προβλεπόμενες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εφαρμοστικές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νόμου υπουργικές αποφάσεις και κυρίως, δεν έχει συσταθεί ο «Φορέας Απόκτησης και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Επαναμίσθωσης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», που προβλέπεται στα άρθρα 218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επ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. του Ν.3748/2020.</w:t>
      </w:r>
    </w:p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Συνεπώς, μέχρι σήμερα, η προστασία των ευάλωτων οφειλετών με το νέο Πτωχευτικό Κώδικα παρίσταται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απομειωμένη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η προστασία της πρώτης κατοικίας τους ανεπαρκής, σε σχέση με το προϊσχύον νομοθετικό καθεστώς.</w:t>
      </w:r>
    </w:p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Λαμβανομένων υπόψη των παραπάνω και σε επικύρωση της από </w:t>
      </w:r>
      <w:r w:rsidR="002A42A7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>28.08.2021</w:t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σχετικής Απόφασης της Ολομέλειας των Προέδρων Δ.Σ.Ε. (το πλαίσιο της οποίας εξειδικεύτηκε με την από </w:t>
      </w:r>
      <w:r w:rsidR="002A42A7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02.09.2021/08.09.2021 </w:t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Απόφαση της Συντονιστικής Επιτροπής των Προέδρων Δ.Σ.Ε.), το Διοικητικό Συμβούλιο του Δ.Σ.Β., κατά την τακτική συνεδρίασή του της 1</w:t>
      </w:r>
      <w:r w:rsidR="002A42A7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>3ης</w:t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2A42A7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>Σεπτεμβρίου 202</w:t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1, αποφάσισε ομόφωνα τα ακόλουθα:</w:t>
      </w:r>
    </w:p>
    <w:p w:rsidR="002A42A7" w:rsidRPr="007C09D9" w:rsidRDefault="002A42A7" w:rsidP="007C09D9">
      <w:pPr>
        <w:pStyle w:val="Web"/>
        <w:shd w:val="clear" w:color="auto" w:fill="F8F8F8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7C09D9">
        <w:rPr>
          <w:sz w:val="26"/>
          <w:szCs w:val="26"/>
        </w:rPr>
        <w:t>Την </w:t>
      </w:r>
      <w:r w:rsidRPr="007C09D9">
        <w:rPr>
          <w:rStyle w:val="a4"/>
          <w:sz w:val="26"/>
          <w:szCs w:val="26"/>
          <w:bdr w:val="none" w:sz="0" w:space="0" w:color="auto" w:frame="1"/>
        </w:rPr>
        <w:t>έως και 30.9.2021 ΑΠΟΧΗ των Δικηγόρων-μελών του </w:t>
      </w:r>
      <w:r w:rsidRPr="007C09D9">
        <w:rPr>
          <w:sz w:val="26"/>
          <w:szCs w:val="26"/>
        </w:rPr>
        <w:t>από την διαδικασία αναγκαστικής εκτέλεσης για επίσπευση πλειστηριασμών </w:t>
      </w:r>
      <w:r w:rsidRPr="007C09D9">
        <w:rPr>
          <w:rStyle w:val="a4"/>
          <w:sz w:val="26"/>
          <w:szCs w:val="26"/>
          <w:bdr w:val="none" w:sz="0" w:space="0" w:color="auto" w:frame="1"/>
        </w:rPr>
        <w:t>με εντολείς τράπεζες ή εταιρίες διαχείρισης απαιτήσεων κατά της πρώτης κατοικίας των ευάλωτων νοικοκυριών</w:t>
      </w:r>
      <w:r w:rsidRPr="007C09D9">
        <w:rPr>
          <w:sz w:val="26"/>
          <w:szCs w:val="26"/>
        </w:rPr>
        <w:t>, όπως ορίζονται με το ν. 4738/2020 και ειδικότερα:</w:t>
      </w:r>
    </w:p>
    <w:p w:rsidR="002A42A7" w:rsidRPr="007C09D9" w:rsidRDefault="002A42A7" w:rsidP="007C09D9">
      <w:pPr>
        <w:pStyle w:val="Web"/>
        <w:shd w:val="clear" w:color="auto" w:fill="F8F8F8"/>
        <w:spacing w:before="150" w:beforeAutospacing="0" w:after="150" w:afterAutospacing="0" w:line="360" w:lineRule="atLeast"/>
        <w:jc w:val="both"/>
        <w:textAlignment w:val="baseline"/>
        <w:rPr>
          <w:sz w:val="26"/>
          <w:szCs w:val="26"/>
        </w:rPr>
      </w:pPr>
      <w:r w:rsidRPr="007C09D9">
        <w:rPr>
          <w:sz w:val="26"/>
          <w:szCs w:val="26"/>
        </w:rPr>
        <w:t xml:space="preserve">Α) Αποχή  από τη σύνταξη, υπογραφή  και κοινοποίηση επιταγής  (άρθρο 924 </w:t>
      </w:r>
      <w:proofErr w:type="spellStart"/>
      <w:r w:rsidRPr="007C09D9">
        <w:rPr>
          <w:sz w:val="26"/>
          <w:szCs w:val="26"/>
        </w:rPr>
        <w:t>Κ.Πολ.Δ</w:t>
      </w:r>
      <w:proofErr w:type="spellEnd"/>
      <w:r w:rsidRPr="007C09D9">
        <w:rPr>
          <w:sz w:val="26"/>
          <w:szCs w:val="26"/>
        </w:rPr>
        <w:t>), που αποτελεί την πρώτη πράξη αναγκαστικής εκτέλεσης και η οποία  συντάσσεται υποχρεωτικά κάτω από επικυρωμένο αντίγραφο από το πρώτο εκτελεστό απόγ</w:t>
      </w:r>
      <w:r w:rsidR="007C09D9" w:rsidRPr="007C09D9">
        <w:rPr>
          <w:sz w:val="26"/>
          <w:szCs w:val="26"/>
        </w:rPr>
        <w:t xml:space="preserve">ραφο, του οποίου η ακρίβεια της </w:t>
      </w:r>
      <w:r w:rsidRPr="007C09D9">
        <w:rPr>
          <w:sz w:val="26"/>
          <w:szCs w:val="26"/>
        </w:rPr>
        <w:t xml:space="preserve">αντιγραφής  βεβαιώνεται  από το δικηγόρο που το εκδίδει (άρθρο 36 παρ. 2 </w:t>
      </w:r>
      <w:proofErr w:type="spellStart"/>
      <w:r w:rsidRPr="007C09D9">
        <w:rPr>
          <w:sz w:val="26"/>
          <w:szCs w:val="26"/>
        </w:rPr>
        <w:t>περ</w:t>
      </w:r>
      <w:proofErr w:type="spellEnd"/>
      <w:r w:rsidRPr="007C09D9">
        <w:rPr>
          <w:sz w:val="26"/>
          <w:szCs w:val="26"/>
        </w:rPr>
        <w:t xml:space="preserve">. β Κώδικα Δικηγόρων), πλην της περίπτωσης, κατά την οποία η Τράπεζα ή η  Εταιρία Διαχείρισης Απαιτήσεων έχει χορηγήσει  στον πληρεξούσιο δικηγόρο </w:t>
      </w:r>
      <w:r w:rsidR="007C09D9" w:rsidRPr="007C09D9">
        <w:rPr>
          <w:sz w:val="26"/>
          <w:szCs w:val="26"/>
        </w:rPr>
        <w:t xml:space="preserve">της </w:t>
      </w:r>
      <w:r w:rsidRPr="007C09D9">
        <w:rPr>
          <w:sz w:val="26"/>
          <w:szCs w:val="26"/>
        </w:rPr>
        <w:t>έγγραφη βεβαίωση από την οποία να αποδεικνύεται</w:t>
      </w:r>
      <w:r w:rsidR="007C09D9" w:rsidRPr="007C09D9">
        <w:rPr>
          <w:sz w:val="26"/>
          <w:szCs w:val="26"/>
        </w:rPr>
        <w:t xml:space="preserve"> ότι ο δανειολήπτης-</w:t>
      </w:r>
      <w:r w:rsidRPr="007C09D9">
        <w:rPr>
          <w:sz w:val="26"/>
          <w:szCs w:val="26"/>
        </w:rPr>
        <w:t>καθ</w:t>
      </w:r>
      <w:r w:rsidR="007C09D9" w:rsidRPr="007C09D9">
        <w:rPr>
          <w:sz w:val="26"/>
          <w:szCs w:val="26"/>
        </w:rPr>
        <w:t>’ ου</w:t>
      </w:r>
      <w:r w:rsidRPr="007C09D9">
        <w:rPr>
          <w:sz w:val="26"/>
          <w:szCs w:val="26"/>
        </w:rPr>
        <w:t xml:space="preserve"> δεν ανήκει στα ευάλωτα νοικοκυριά, όπως ορίζονται με το ν. 4738/2020.</w:t>
      </w:r>
    </w:p>
    <w:p w:rsidR="002A42A7" w:rsidRPr="007C09D9" w:rsidRDefault="002A42A7" w:rsidP="007C09D9">
      <w:pPr>
        <w:pStyle w:val="Web"/>
        <w:shd w:val="clear" w:color="auto" w:fill="F8F8F8"/>
        <w:spacing w:before="150" w:beforeAutospacing="0" w:after="150" w:afterAutospacing="0" w:line="360" w:lineRule="atLeast"/>
        <w:jc w:val="both"/>
        <w:textAlignment w:val="baseline"/>
        <w:rPr>
          <w:sz w:val="26"/>
          <w:szCs w:val="26"/>
        </w:rPr>
      </w:pPr>
      <w:r w:rsidRPr="007C09D9">
        <w:rPr>
          <w:sz w:val="26"/>
          <w:szCs w:val="26"/>
        </w:rPr>
        <w:lastRenderedPageBreak/>
        <w:t xml:space="preserve">Β) Αποχή από την υπογραφή εντολής προς εκτέλεση (άρθρο 927 </w:t>
      </w:r>
      <w:proofErr w:type="spellStart"/>
      <w:r w:rsidRPr="007C09D9">
        <w:rPr>
          <w:sz w:val="26"/>
          <w:szCs w:val="26"/>
        </w:rPr>
        <w:t>Κ.Πολ.Δ</w:t>
      </w:r>
      <w:proofErr w:type="spellEnd"/>
      <w:r w:rsidRPr="007C09D9">
        <w:rPr>
          <w:sz w:val="26"/>
          <w:szCs w:val="26"/>
        </w:rPr>
        <w:t>), κατά τα ανωτέρω.</w:t>
      </w:r>
    </w:p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Περαιτέρω, το Διοικητικό Συμβούλιο του Δ.Σ.Β. εκφράζει την θέση ότι θα πρέπει να υπάρξει άμεση νομοθετική ρύθμιση για την αναστολή των πλειστηριασμών πρώτης κατοικίας των ευάλωτων οφειλετών (κατά άρθρο 217 Ν.4738/2020), τουλάχιστον μέχρι την θέσπιση του Φορέα Απόκτησης και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Επαναμίσθωσης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, καθώς και τη θέσπιση δεοντολογικού πλαισίου λειτουργίας των εταιρειών διαχείρισης απαιτήσεων .</w:t>
      </w:r>
    </w:p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Ο Πρόεδρος                         </w:t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Ο Γεν. Γραμματέας</w:t>
      </w:r>
    </w:p>
    <w:p w:rsidR="00C95ADF" w:rsidRPr="00C95ADF" w:rsidRDefault="00C95ADF" w:rsidP="007C09D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Χρήστος Αν.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Στρατηγόπουλος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   </w:t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C09D9" w:rsidRPr="007C09D9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Βασίλειος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Αθ</w:t>
      </w:r>
      <w:proofErr w:type="spellEnd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</w:t>
      </w:r>
      <w:proofErr w:type="spellStart"/>
      <w:r w:rsidRPr="00C95ADF">
        <w:rPr>
          <w:rFonts w:ascii="Times New Roman" w:eastAsia="Times New Roman" w:hAnsi="Times New Roman" w:cs="Times New Roman"/>
          <w:sz w:val="26"/>
          <w:szCs w:val="26"/>
          <w:lang w:eastAsia="el-GR"/>
        </w:rPr>
        <w:t>Μπακαλιάνος</w:t>
      </w:r>
      <w:proofErr w:type="spellEnd"/>
    </w:p>
    <w:p w:rsidR="00844961" w:rsidRPr="007C09D9" w:rsidRDefault="00844961" w:rsidP="007C09D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44961" w:rsidRPr="007C0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F"/>
    <w:rsid w:val="002A42A7"/>
    <w:rsid w:val="007C09D9"/>
    <w:rsid w:val="00844961"/>
    <w:rsid w:val="00951409"/>
    <w:rsid w:val="00C95ADF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4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A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A4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4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A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A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2021-09-13T09:34:00Z</cp:lastPrinted>
  <dcterms:created xsi:type="dcterms:W3CDTF">2021-09-13T11:54:00Z</dcterms:created>
  <dcterms:modified xsi:type="dcterms:W3CDTF">2021-09-13T11:54:00Z</dcterms:modified>
</cp:coreProperties>
</file>