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24" w:rsidRPr="002A3422" w:rsidRDefault="00BB7024" w:rsidP="002A3422">
      <w:pPr>
        <w:pStyle w:val="Standard"/>
        <w:spacing w:after="0" w:line="276" w:lineRule="auto"/>
        <w:rPr>
          <w:rFonts w:ascii="Arial" w:hAnsi="Arial" w:cs="Arial"/>
          <w:sz w:val="24"/>
          <w:szCs w:val="24"/>
        </w:rPr>
      </w:pPr>
      <w:bookmarkStart w:id="0" w:name="_GoBack"/>
      <w:bookmarkEnd w:id="0"/>
      <w:r w:rsidRPr="002A3422">
        <w:rPr>
          <w:rFonts w:ascii="Arial" w:hAnsi="Arial" w:cs="Arial"/>
          <w:noProof/>
          <w:sz w:val="24"/>
          <w:szCs w:val="24"/>
          <w:lang w:eastAsia="el-G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485140" cy="48514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solidFill>
                      <a:srgbClr val="FFFFFF"/>
                    </a:solidFill>
                  </pic:spPr>
                </pic:pic>
              </a:graphicData>
            </a:graphic>
          </wp:anchor>
        </w:drawing>
      </w:r>
      <w:r w:rsidRPr="002A3422">
        <w:rPr>
          <w:rFonts w:ascii="Arial" w:hAnsi="Arial" w:cs="Arial"/>
          <w:noProof/>
          <w:sz w:val="24"/>
          <w:szCs w:val="24"/>
          <w:lang w:eastAsia="el-GR"/>
        </w:rPr>
        <w:drawing>
          <wp:inline distT="0" distB="0" distL="0" distR="0">
            <wp:extent cx="4857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2A3422">
        <w:rPr>
          <w:rFonts w:ascii="Arial" w:hAnsi="Arial" w:cs="Arial"/>
          <w:sz w:val="24"/>
          <w:szCs w:val="24"/>
        </w:rPr>
        <w:tab/>
      </w:r>
      <w:r w:rsidRPr="002A3422">
        <w:rPr>
          <w:rFonts w:ascii="Arial" w:hAnsi="Arial" w:cs="Arial"/>
          <w:sz w:val="24"/>
          <w:szCs w:val="24"/>
        </w:rPr>
        <w:tab/>
      </w:r>
    </w:p>
    <w:p w:rsidR="00BB7024" w:rsidRPr="002A3422" w:rsidRDefault="00BB7024" w:rsidP="002A3422">
      <w:pPr>
        <w:pStyle w:val="Standard"/>
        <w:spacing w:after="0" w:line="276" w:lineRule="auto"/>
        <w:rPr>
          <w:rFonts w:ascii="Arial" w:hAnsi="Arial" w:cs="Arial"/>
          <w:sz w:val="24"/>
          <w:szCs w:val="24"/>
        </w:rPr>
      </w:pPr>
      <w:r w:rsidRPr="002A3422">
        <w:rPr>
          <w:rFonts w:ascii="Arial" w:eastAsia="Arial" w:hAnsi="Arial" w:cs="Arial"/>
          <w:color w:val="000000"/>
          <w:sz w:val="24"/>
          <w:szCs w:val="24"/>
        </w:rPr>
        <w:t>ΕΛΛΗΝΙΚΗ ΔΗΜΟΚΡΑΤΙΑ</w:t>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p>
    <w:p w:rsidR="00BB7024" w:rsidRPr="002A3422" w:rsidRDefault="00BB7024" w:rsidP="002A3422">
      <w:pPr>
        <w:pStyle w:val="Standard"/>
        <w:spacing w:after="0" w:line="276" w:lineRule="auto"/>
        <w:rPr>
          <w:rFonts w:ascii="Arial" w:hAnsi="Arial" w:cs="Arial"/>
          <w:sz w:val="24"/>
          <w:szCs w:val="24"/>
        </w:rPr>
      </w:pPr>
      <w:r w:rsidRPr="002A3422">
        <w:rPr>
          <w:rFonts w:ascii="Arial" w:eastAsia="Arial" w:hAnsi="Arial" w:cs="Arial"/>
          <w:color w:val="000000"/>
          <w:sz w:val="24"/>
          <w:szCs w:val="24"/>
        </w:rPr>
        <w:t xml:space="preserve">ΠΡΩΤΟΔΙΚΕΙΟ ΒΟΛΟΥ </w:t>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p>
    <w:p w:rsidR="00BB7024" w:rsidRPr="002A3422" w:rsidRDefault="00BB7024" w:rsidP="002A3422">
      <w:pPr>
        <w:pStyle w:val="Standard"/>
        <w:spacing w:after="0" w:line="276" w:lineRule="auto"/>
        <w:rPr>
          <w:rFonts w:ascii="Arial" w:hAnsi="Arial" w:cs="Arial"/>
          <w:sz w:val="24"/>
          <w:szCs w:val="24"/>
        </w:rPr>
      </w:pP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r w:rsidRPr="002A3422">
        <w:rPr>
          <w:rFonts w:ascii="Arial" w:hAnsi="Arial" w:cs="Arial"/>
          <w:sz w:val="24"/>
          <w:szCs w:val="24"/>
        </w:rPr>
        <w:tab/>
      </w:r>
    </w:p>
    <w:p w:rsidR="00BB7024" w:rsidRPr="002A3422" w:rsidRDefault="00BB7024" w:rsidP="002A3422">
      <w:pPr>
        <w:pStyle w:val="Standard"/>
        <w:spacing w:after="0" w:line="276" w:lineRule="auto"/>
        <w:rPr>
          <w:rFonts w:ascii="Arial" w:eastAsia="Arial" w:hAnsi="Arial" w:cs="Arial"/>
          <w:b/>
          <w:bCs/>
          <w:color w:val="000000"/>
          <w:sz w:val="24"/>
          <w:szCs w:val="24"/>
        </w:rPr>
      </w:pPr>
    </w:p>
    <w:p w:rsidR="00BB7024" w:rsidRPr="002A3422" w:rsidRDefault="00BB7024" w:rsidP="002A3422">
      <w:pPr>
        <w:pStyle w:val="Standard"/>
        <w:spacing w:after="0" w:line="276" w:lineRule="auto"/>
        <w:jc w:val="center"/>
        <w:rPr>
          <w:rFonts w:ascii="Arial" w:hAnsi="Arial" w:cs="Arial"/>
          <w:sz w:val="24"/>
          <w:szCs w:val="24"/>
        </w:rPr>
      </w:pPr>
      <w:r w:rsidRPr="002A3422">
        <w:rPr>
          <w:rFonts w:ascii="Arial" w:eastAsia="Arial" w:hAnsi="Arial" w:cs="Arial"/>
          <w:b/>
          <w:bCs/>
          <w:color w:val="000000"/>
          <w:sz w:val="24"/>
          <w:szCs w:val="24"/>
        </w:rPr>
        <w:t xml:space="preserve">ΑΡΙΘΜΟΣ ΠΡΑΞΗΣ   </w:t>
      </w:r>
      <w:r w:rsidR="00AE38C9">
        <w:rPr>
          <w:rFonts w:ascii="Arial" w:eastAsia="Arial" w:hAnsi="Arial" w:cs="Arial"/>
          <w:b/>
          <w:bCs/>
          <w:color w:val="000000"/>
          <w:sz w:val="24"/>
          <w:szCs w:val="24"/>
        </w:rPr>
        <w:t xml:space="preserve">  150</w:t>
      </w:r>
      <w:r w:rsidRPr="002A3422">
        <w:rPr>
          <w:rFonts w:ascii="Arial" w:eastAsia="Arial" w:hAnsi="Arial" w:cs="Arial"/>
          <w:b/>
          <w:bCs/>
          <w:color w:val="000000"/>
          <w:sz w:val="24"/>
          <w:szCs w:val="24"/>
        </w:rPr>
        <w:t>/2021</w:t>
      </w:r>
    </w:p>
    <w:p w:rsidR="00BB7024" w:rsidRPr="002A3422" w:rsidRDefault="00BB7024" w:rsidP="002A3422">
      <w:pPr>
        <w:pStyle w:val="Standard"/>
        <w:spacing w:after="0" w:line="276" w:lineRule="auto"/>
        <w:jc w:val="center"/>
        <w:rPr>
          <w:rFonts w:ascii="Arial" w:eastAsia="Arial" w:hAnsi="Arial" w:cs="Arial"/>
          <w:b/>
          <w:bCs/>
          <w:color w:val="000000"/>
          <w:sz w:val="24"/>
          <w:szCs w:val="24"/>
        </w:rPr>
      </w:pPr>
      <w:r w:rsidRPr="002A3422">
        <w:rPr>
          <w:rFonts w:ascii="Arial" w:eastAsia="Arial" w:hAnsi="Arial" w:cs="Arial"/>
          <w:b/>
          <w:bCs/>
          <w:color w:val="000000"/>
          <w:sz w:val="24"/>
          <w:szCs w:val="24"/>
        </w:rPr>
        <w:t>Ο ΔΙΕΥΘΥΝΩΝ ΤΟ ΠΡΩΤΟΔΙΚΕΙΟ ΒΟΛΟΥ</w:t>
      </w:r>
    </w:p>
    <w:p w:rsidR="00BB7024" w:rsidRPr="002A3422" w:rsidRDefault="00BB7024" w:rsidP="002A3422">
      <w:pPr>
        <w:pStyle w:val="Standard"/>
        <w:spacing w:after="0" w:line="276" w:lineRule="auto"/>
        <w:jc w:val="center"/>
        <w:rPr>
          <w:rFonts w:ascii="Arial" w:eastAsia="Arial" w:hAnsi="Arial" w:cs="Arial"/>
          <w:color w:val="000000"/>
          <w:sz w:val="24"/>
          <w:szCs w:val="24"/>
        </w:rPr>
      </w:pP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color w:val="000000"/>
          <w:sz w:val="24"/>
          <w:szCs w:val="24"/>
        </w:rPr>
        <w:t xml:space="preserve">Αφού λάβαμε υπόψη : </w:t>
      </w:r>
      <w:r w:rsidRPr="002A3422">
        <w:rPr>
          <w:rFonts w:ascii="Arial" w:eastAsia="Arial" w:hAnsi="Arial" w:cs="Arial"/>
          <w:b/>
          <w:bCs/>
          <w:color w:val="000000"/>
          <w:sz w:val="24"/>
          <w:szCs w:val="24"/>
        </w:rPr>
        <w:t>α)</w:t>
      </w:r>
      <w:r w:rsidRPr="002A3422">
        <w:rPr>
          <w:rFonts w:ascii="Arial" w:eastAsia="Arial" w:hAnsi="Arial" w:cs="Arial"/>
          <w:color w:val="000000"/>
          <w:sz w:val="24"/>
          <w:szCs w:val="24"/>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sidRPr="002A3422">
        <w:rPr>
          <w:rFonts w:ascii="Arial" w:eastAsia="Arial" w:hAnsi="Arial" w:cs="Arial"/>
          <w:b/>
          <w:bCs/>
          <w:color w:val="000000"/>
          <w:sz w:val="24"/>
          <w:szCs w:val="24"/>
        </w:rPr>
        <w:t>β)</w:t>
      </w:r>
      <w:r w:rsidRPr="002A3422">
        <w:rPr>
          <w:rFonts w:ascii="Arial" w:eastAsia="Arial" w:hAnsi="Arial" w:cs="Arial"/>
          <w:color w:val="000000"/>
          <w:sz w:val="24"/>
          <w:szCs w:val="24"/>
        </w:rPr>
        <w:t xml:space="preserve"> την υπ’ αριθμ. </w:t>
      </w:r>
      <w:r w:rsidRPr="002A3422">
        <w:rPr>
          <w:rFonts w:ascii="Arial" w:eastAsia="Arial" w:hAnsi="Arial" w:cs="Arial"/>
          <w:b/>
          <w:bCs/>
          <w:color w:val="000000"/>
          <w:sz w:val="24"/>
          <w:szCs w:val="24"/>
        </w:rPr>
        <w:t xml:space="preserve">Δ1α/ΓΠ.οικ.: 46819/2021 ΚΥΑ (ΦΕΚ 3276/24.7.2021 τεύχος δεύτερο) </w:t>
      </w:r>
      <w:r w:rsidRPr="002A3422">
        <w:rPr>
          <w:rFonts w:ascii="Arial" w:eastAsia="Arial" w:hAnsi="Arial" w:cs="Arial"/>
          <w:color w:val="000000"/>
          <w:sz w:val="24"/>
          <w:szCs w:val="24"/>
        </w:rPr>
        <w:t xml:space="preserve">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sidRPr="002A3422">
        <w:rPr>
          <w:rFonts w:ascii="Arial" w:eastAsia="Arial" w:hAnsi="Arial" w:cs="Arial"/>
          <w:b/>
          <w:bCs/>
          <w:color w:val="000000"/>
          <w:sz w:val="24"/>
          <w:szCs w:val="24"/>
        </w:rPr>
        <w:t>γ)</w:t>
      </w:r>
      <w:r w:rsidRPr="002A3422">
        <w:rPr>
          <w:rFonts w:ascii="Arial" w:eastAsia="Arial" w:hAnsi="Arial" w:cs="Arial"/>
          <w:color w:val="000000"/>
          <w:sz w:val="24"/>
          <w:szCs w:val="24"/>
        </w:rPr>
        <w:t xml:space="preserve"> την προάσπιση της δημόσιας υγείας και τις υπηρεσιακές ανάγκες για την εύρυθμη λειτουργία των υπηρεσιών του Πρωτοδικείου Βόλου και </w:t>
      </w:r>
      <w:r w:rsidRPr="002A3422">
        <w:rPr>
          <w:rFonts w:ascii="Arial" w:eastAsia="Arial" w:hAnsi="Arial" w:cs="Arial"/>
          <w:b/>
          <w:bCs/>
          <w:color w:val="000000"/>
          <w:sz w:val="24"/>
          <w:szCs w:val="24"/>
        </w:rPr>
        <w:t>δ)</w:t>
      </w:r>
      <w:r w:rsidRPr="002A3422">
        <w:rPr>
          <w:rFonts w:ascii="Arial" w:eastAsia="Arial" w:hAnsi="Arial" w:cs="Arial"/>
          <w:color w:val="000000"/>
          <w:sz w:val="24"/>
          <w:szCs w:val="24"/>
        </w:rPr>
        <w:t xml:space="preserve"> την υπ’ αριθμ. 151/8-10-2020 πράξη μας [“Σχέδιο Δράσης” για τον περιορισμό του κορωνοϊού Sars-Cov-2 (COVID-19)].</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ΟΡΙΖΟΥΜΕ</w:t>
      </w:r>
      <w:r w:rsidRPr="002A3422">
        <w:rPr>
          <w:rFonts w:ascii="Arial" w:eastAsia="Arial" w:hAnsi="Arial" w:cs="Arial"/>
          <w:color w:val="000000"/>
          <w:sz w:val="24"/>
          <w:szCs w:val="24"/>
        </w:rPr>
        <w:t xml:space="preserve"> το πλαίσιο διεξαγωγής των εργασιών του Πρωτοδικείου Βόλου για το χρονικό διάστημα από τη Δευτέρα 26 Ιουλίου 2021 και ώρα 06.00 έως και τη Δευτέρα 2 Αυγούστου 2021 και ώρα 6:00 για την ασφαλή και εύρυθμη λειτουργία του, ως εξής:</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Α. ΑΝΑΣΤΕΛΛΟΝΤΑΙ ΠΡΟΣΩΡΙΝΑ </w:t>
      </w:r>
      <w:r w:rsidRPr="002A3422">
        <w:rPr>
          <w:rFonts w:ascii="Arial" w:eastAsia="Arial" w:hAnsi="Arial" w:cs="Arial"/>
          <w:color w:val="000000"/>
          <w:sz w:val="24"/>
          <w:szCs w:val="24"/>
        </w:rPr>
        <w:t>οι δίκες ενώπιον των πολιτικών και ποινικών δικαστηρίων.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Β. ΕΞΑΙΡΟΥΝΤΑΙ </w:t>
      </w:r>
      <w:r w:rsidRPr="002A3422">
        <w:rPr>
          <w:rFonts w:ascii="Arial" w:eastAsia="Arial" w:hAnsi="Arial" w:cs="Arial"/>
          <w:color w:val="000000"/>
          <w:sz w:val="24"/>
          <w:szCs w:val="24"/>
        </w:rPr>
        <w:t xml:space="preserve">από την εφαρμογή της περ. </w:t>
      </w:r>
      <w:r w:rsidRPr="002A3422">
        <w:rPr>
          <w:rFonts w:ascii="Arial" w:eastAsia="Arial" w:hAnsi="Arial" w:cs="Arial"/>
          <w:b/>
          <w:bCs/>
          <w:color w:val="000000"/>
          <w:sz w:val="24"/>
          <w:szCs w:val="24"/>
        </w:rPr>
        <w:t>Α:</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α) </w:t>
      </w:r>
      <w:r w:rsidRPr="002A3422">
        <w:rPr>
          <w:rFonts w:ascii="Arial" w:eastAsia="Arial" w:hAnsi="Arial" w:cs="Arial"/>
          <w:color w:val="000000"/>
          <w:sz w:val="24"/>
          <w:szCs w:val="24"/>
        </w:rPr>
        <w:t xml:space="preserve">Οι δίκες της </w:t>
      </w:r>
      <w:r w:rsidRPr="002A3422">
        <w:rPr>
          <w:rFonts w:ascii="Arial" w:eastAsia="Arial" w:hAnsi="Arial" w:cs="Arial"/>
          <w:b/>
          <w:bCs/>
          <w:color w:val="000000"/>
          <w:sz w:val="24"/>
          <w:szCs w:val="24"/>
        </w:rPr>
        <w:t>τακτικής διαδικασίας</w:t>
      </w:r>
      <w:r w:rsidRPr="002A3422">
        <w:rPr>
          <w:rFonts w:ascii="Arial" w:eastAsia="Arial" w:hAnsi="Arial" w:cs="Arial"/>
          <w:color w:val="000000"/>
          <w:sz w:val="24"/>
          <w:szCs w:val="24"/>
        </w:rPr>
        <w:t xml:space="preserve"> οι οποίες εκδικάζονται σύμφωνα με τις διατάξεις του </w:t>
      </w:r>
      <w:r w:rsidRPr="002A3422">
        <w:rPr>
          <w:rFonts w:ascii="Arial" w:eastAsia="Arial" w:hAnsi="Arial" w:cs="Arial"/>
          <w:b/>
          <w:bCs/>
          <w:color w:val="000000"/>
          <w:sz w:val="24"/>
          <w:szCs w:val="24"/>
        </w:rPr>
        <w:t>ν. 4335/2015</w:t>
      </w:r>
      <w:r w:rsidRPr="002A3422">
        <w:rPr>
          <w:rFonts w:ascii="Arial" w:eastAsia="Arial" w:hAnsi="Arial" w:cs="Arial"/>
          <w:color w:val="000000"/>
          <w:sz w:val="24"/>
          <w:szCs w:val="24"/>
        </w:rPr>
        <w:t xml:space="preserve"> (Α΄ 87).</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β)</w:t>
      </w:r>
      <w:r w:rsidRPr="002A3422">
        <w:rPr>
          <w:rFonts w:ascii="Arial" w:eastAsia="Arial" w:hAnsi="Arial" w:cs="Arial"/>
          <w:color w:val="000000"/>
          <w:sz w:val="24"/>
          <w:szCs w:val="24"/>
        </w:rPr>
        <w:t xml:space="preserve"> Οι δίκες </w:t>
      </w:r>
      <w:r w:rsidRPr="002A3422">
        <w:rPr>
          <w:rFonts w:ascii="Arial" w:eastAsia="Arial" w:hAnsi="Arial" w:cs="Arial"/>
          <w:b/>
          <w:bCs/>
          <w:color w:val="000000"/>
          <w:sz w:val="24"/>
          <w:szCs w:val="24"/>
        </w:rPr>
        <w:t xml:space="preserve">ενδίκων μέσων </w:t>
      </w:r>
      <w:r w:rsidRPr="002A3422">
        <w:rPr>
          <w:rFonts w:ascii="Arial" w:eastAsia="Arial" w:hAnsi="Arial" w:cs="Arial"/>
          <w:color w:val="000000"/>
          <w:sz w:val="24"/>
          <w:szCs w:val="24"/>
        </w:rPr>
        <w:t>ενώπιον του Εφετείου οι οποίες έχουν εκδικασθεί στον πρώτο βαθμό</w:t>
      </w:r>
      <w:r w:rsidRPr="002A3422">
        <w:rPr>
          <w:rFonts w:ascii="Arial" w:eastAsia="Arial" w:hAnsi="Arial" w:cs="Arial"/>
          <w:b/>
          <w:bCs/>
          <w:color w:val="000000"/>
          <w:sz w:val="24"/>
          <w:szCs w:val="24"/>
        </w:rPr>
        <w:t xml:space="preserve"> αντιμωλία</w:t>
      </w:r>
      <w:r w:rsidRPr="002A3422">
        <w:rPr>
          <w:rFonts w:ascii="Arial" w:eastAsia="Arial" w:hAnsi="Arial" w:cs="Arial"/>
          <w:color w:val="000000"/>
          <w:sz w:val="24"/>
          <w:szCs w:val="24"/>
        </w:rPr>
        <w:t xml:space="preserve"> των διαδίκων ή σύμφωνα με τις διατάξεις των </w:t>
      </w:r>
      <w:r w:rsidRPr="002A3422">
        <w:rPr>
          <w:rFonts w:ascii="Arial" w:eastAsia="Arial" w:hAnsi="Arial" w:cs="Arial"/>
          <w:b/>
          <w:bCs/>
          <w:color w:val="000000"/>
          <w:sz w:val="24"/>
          <w:szCs w:val="24"/>
        </w:rPr>
        <w:t>ειδικών διαδικασιών</w:t>
      </w:r>
      <w:r w:rsidRPr="002A3422">
        <w:rPr>
          <w:rFonts w:ascii="Arial" w:eastAsia="Arial" w:hAnsi="Arial" w:cs="Arial"/>
          <w:color w:val="000000"/>
          <w:sz w:val="24"/>
          <w:szCs w:val="24"/>
        </w:rPr>
        <w:t xml:space="preserve">. Οι δίκες του προηγούμενου εδαφίου γίνονται είτε </w:t>
      </w:r>
      <w:r w:rsidRPr="002A3422">
        <w:rPr>
          <w:rFonts w:ascii="Arial" w:eastAsia="Arial" w:hAnsi="Arial" w:cs="Arial"/>
          <w:b/>
          <w:bCs/>
          <w:color w:val="000000"/>
          <w:sz w:val="24"/>
          <w:szCs w:val="24"/>
        </w:rPr>
        <w:t>με αυτοπρόσωπη παράσταση</w:t>
      </w:r>
      <w:r w:rsidRPr="002A3422">
        <w:rPr>
          <w:rFonts w:ascii="Arial" w:eastAsia="Arial" w:hAnsi="Arial" w:cs="Arial"/>
          <w:color w:val="000000"/>
          <w:sz w:val="24"/>
          <w:szCs w:val="24"/>
        </w:rPr>
        <w:t xml:space="preserve"> των πληρεξούσιων δικηγόρων των διαδίκων είτε με </w:t>
      </w:r>
      <w:r w:rsidRPr="002A3422">
        <w:rPr>
          <w:rFonts w:ascii="Arial" w:eastAsia="Arial" w:hAnsi="Arial" w:cs="Arial"/>
          <w:b/>
          <w:bCs/>
          <w:color w:val="000000"/>
          <w:sz w:val="24"/>
          <w:szCs w:val="24"/>
        </w:rPr>
        <w:t xml:space="preserve">δήλωση </w:t>
      </w:r>
      <w:r w:rsidRPr="002A3422">
        <w:rPr>
          <w:rFonts w:ascii="Arial" w:eastAsia="Arial" w:hAnsi="Arial" w:cs="Arial"/>
          <w:color w:val="000000"/>
          <w:sz w:val="24"/>
          <w:szCs w:val="24"/>
        </w:rPr>
        <w:t xml:space="preserve">των άρθρων </w:t>
      </w:r>
      <w:r w:rsidRPr="002A3422">
        <w:rPr>
          <w:rFonts w:ascii="Arial" w:eastAsia="Arial" w:hAnsi="Arial" w:cs="Arial"/>
          <w:b/>
          <w:bCs/>
          <w:color w:val="000000"/>
          <w:sz w:val="24"/>
          <w:szCs w:val="24"/>
        </w:rPr>
        <w:t>242</w:t>
      </w:r>
      <w:r w:rsidRPr="002A3422">
        <w:rPr>
          <w:rFonts w:ascii="Arial" w:eastAsia="Arial" w:hAnsi="Arial" w:cs="Arial"/>
          <w:color w:val="000000"/>
          <w:sz w:val="24"/>
          <w:szCs w:val="24"/>
        </w:rPr>
        <w:t xml:space="preserve"> και </w:t>
      </w:r>
      <w:r w:rsidRPr="002A3422">
        <w:rPr>
          <w:rFonts w:ascii="Arial" w:eastAsia="Arial" w:hAnsi="Arial" w:cs="Arial"/>
          <w:b/>
          <w:bCs/>
          <w:color w:val="000000"/>
          <w:sz w:val="24"/>
          <w:szCs w:val="24"/>
        </w:rPr>
        <w:t>524 ΚΠολΔ</w:t>
      </w:r>
      <w:r w:rsidRPr="002A3422">
        <w:rPr>
          <w:rFonts w:ascii="Arial" w:eastAsia="Arial" w:hAnsi="Arial" w:cs="Arial"/>
          <w:color w:val="000000"/>
          <w:sz w:val="24"/>
          <w:szCs w:val="24"/>
        </w:rPr>
        <w:t>, η οποία υποβάλλεται έστω και από έναν (1) από τους πληρεξούσιους δικηγόρους των διαδίκων.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γ)</w:t>
      </w:r>
      <w:r w:rsidRPr="002A3422">
        <w:rPr>
          <w:rFonts w:ascii="Arial" w:eastAsia="Arial" w:hAnsi="Arial" w:cs="Arial"/>
          <w:color w:val="000000"/>
          <w:sz w:val="24"/>
          <w:szCs w:val="24"/>
        </w:rPr>
        <w:t xml:space="preserve"> Οι δίκες </w:t>
      </w:r>
      <w:r w:rsidRPr="002A3422">
        <w:rPr>
          <w:rFonts w:ascii="Arial" w:eastAsia="Arial" w:hAnsi="Arial" w:cs="Arial"/>
          <w:b/>
          <w:bCs/>
          <w:color w:val="000000"/>
          <w:sz w:val="24"/>
          <w:szCs w:val="24"/>
        </w:rPr>
        <w:t xml:space="preserve">τακτικής διαδικασίας </w:t>
      </w:r>
      <w:r w:rsidRPr="002A3422">
        <w:rPr>
          <w:rFonts w:ascii="Arial" w:eastAsia="Arial" w:hAnsi="Arial" w:cs="Arial"/>
          <w:color w:val="000000"/>
          <w:sz w:val="24"/>
          <w:szCs w:val="24"/>
        </w:rPr>
        <w:t>που εκδικάζονται σύμφωνα με τις διατάξεις του</w:t>
      </w:r>
      <w:r w:rsidRPr="002A3422">
        <w:rPr>
          <w:rFonts w:ascii="Arial" w:eastAsia="Arial" w:hAnsi="Arial" w:cs="Arial"/>
          <w:b/>
          <w:bCs/>
          <w:color w:val="000000"/>
          <w:sz w:val="24"/>
          <w:szCs w:val="24"/>
        </w:rPr>
        <w:t xml:space="preserve"> ν. 2915/2001</w:t>
      </w:r>
      <w:r w:rsidRPr="002A3422">
        <w:rPr>
          <w:rFonts w:ascii="Arial" w:eastAsia="Arial" w:hAnsi="Arial" w:cs="Arial"/>
          <w:color w:val="000000"/>
          <w:sz w:val="24"/>
          <w:szCs w:val="24"/>
        </w:rPr>
        <w:t xml:space="preserve"> (Α' 109), </w:t>
      </w:r>
      <w:r w:rsidRPr="002A3422">
        <w:rPr>
          <w:rFonts w:ascii="Arial" w:eastAsia="Arial" w:hAnsi="Arial" w:cs="Arial"/>
          <w:b/>
          <w:bCs/>
          <w:color w:val="000000"/>
          <w:sz w:val="24"/>
          <w:szCs w:val="24"/>
        </w:rPr>
        <w:t>όπως τροποποιήθηκε με τον ν. 4055/2012 (Α΄ 51).</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δ)</w:t>
      </w:r>
      <w:r w:rsidRPr="002A3422">
        <w:rPr>
          <w:rFonts w:ascii="Arial" w:eastAsia="Arial" w:hAnsi="Arial" w:cs="Arial"/>
          <w:color w:val="000000"/>
          <w:sz w:val="24"/>
          <w:szCs w:val="24"/>
        </w:rPr>
        <w:t xml:space="preserve"> Οι δίκες </w:t>
      </w:r>
      <w:r w:rsidRPr="002A3422">
        <w:rPr>
          <w:rFonts w:ascii="Arial" w:eastAsia="Arial" w:hAnsi="Arial" w:cs="Arial"/>
          <w:b/>
          <w:bCs/>
          <w:color w:val="000000"/>
          <w:sz w:val="24"/>
          <w:szCs w:val="24"/>
        </w:rPr>
        <w:t xml:space="preserve">ειδικών διαδικασιών </w:t>
      </w:r>
      <w:r w:rsidRPr="002A3422">
        <w:rPr>
          <w:rFonts w:ascii="Arial" w:eastAsia="Arial" w:hAnsi="Arial" w:cs="Arial"/>
          <w:color w:val="000000"/>
          <w:sz w:val="24"/>
          <w:szCs w:val="24"/>
        </w:rPr>
        <w:t>και</w:t>
      </w:r>
      <w:r w:rsidRPr="002A3422">
        <w:rPr>
          <w:rFonts w:ascii="Arial" w:eastAsia="Arial" w:hAnsi="Arial" w:cs="Arial"/>
          <w:b/>
          <w:bCs/>
          <w:color w:val="000000"/>
          <w:sz w:val="24"/>
          <w:szCs w:val="24"/>
        </w:rPr>
        <w:t xml:space="preserve"> εφέσεων κατά ερήμην αποφάσεων, </w:t>
      </w:r>
      <w:r w:rsidRPr="002A3422">
        <w:rPr>
          <w:rFonts w:ascii="Arial" w:eastAsia="Arial" w:hAnsi="Arial" w:cs="Arial"/>
          <w:color w:val="000000"/>
          <w:sz w:val="24"/>
          <w:szCs w:val="24"/>
        </w:rPr>
        <w:t>εισαγομένων κατά το άρθρο 528 ΚΠολΔ.</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ε)</w:t>
      </w:r>
      <w:r w:rsidRPr="002A3422">
        <w:rPr>
          <w:rFonts w:ascii="Arial" w:eastAsia="Arial" w:hAnsi="Arial" w:cs="Arial"/>
          <w:color w:val="000000"/>
          <w:sz w:val="24"/>
          <w:szCs w:val="24"/>
        </w:rPr>
        <w:t xml:space="preserve"> Οι δίκες </w:t>
      </w:r>
      <w:r w:rsidRPr="002A3422">
        <w:rPr>
          <w:rFonts w:ascii="Arial" w:eastAsia="Arial" w:hAnsi="Arial" w:cs="Arial"/>
          <w:b/>
          <w:bCs/>
          <w:color w:val="000000"/>
          <w:sz w:val="24"/>
          <w:szCs w:val="24"/>
        </w:rPr>
        <w:t>ασφαλιστικών μέτρων.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lastRenderedPageBreak/>
        <w:t>στ)</w:t>
      </w:r>
      <w:r w:rsidRPr="002A3422">
        <w:rPr>
          <w:rFonts w:ascii="Arial" w:eastAsia="Arial" w:hAnsi="Arial" w:cs="Arial"/>
          <w:color w:val="000000"/>
          <w:sz w:val="24"/>
          <w:szCs w:val="24"/>
        </w:rPr>
        <w:t xml:space="preserve"> Οι δίκες </w:t>
      </w:r>
      <w:r w:rsidRPr="002A3422">
        <w:rPr>
          <w:rFonts w:ascii="Arial" w:eastAsia="Arial" w:hAnsi="Arial" w:cs="Arial"/>
          <w:b/>
          <w:bCs/>
          <w:color w:val="000000"/>
          <w:sz w:val="24"/>
          <w:szCs w:val="24"/>
        </w:rPr>
        <w:t xml:space="preserve">εκούσιας δικαιοδοσίαςπρώτου βαθμού, οι δίκες πρώτου βαθμού που αφορούν ειδικούς νόμους οι οποίες δικάζονται με τη διαδικασία της εκούσιας δικαιοδοσίας </w:t>
      </w:r>
      <w:r w:rsidRPr="002A3422">
        <w:rPr>
          <w:rFonts w:ascii="Arial" w:eastAsia="Arial" w:hAnsi="Arial" w:cs="Arial"/>
          <w:color w:val="000000"/>
          <w:sz w:val="24"/>
          <w:szCs w:val="24"/>
        </w:rPr>
        <w:t>και</w:t>
      </w:r>
      <w:r w:rsidRPr="002A3422">
        <w:rPr>
          <w:rFonts w:ascii="Arial" w:eastAsia="Arial" w:hAnsi="Arial" w:cs="Arial"/>
          <w:b/>
          <w:bCs/>
          <w:color w:val="000000"/>
          <w:sz w:val="24"/>
          <w:szCs w:val="24"/>
        </w:rPr>
        <w:t xml:space="preserve"> οι δίκες πρώτου βαθμού του ν. 3869/2010 και του άρθρου 1 του ν. 4745/2020 </w:t>
      </w:r>
      <w:r w:rsidRPr="002A3422">
        <w:rPr>
          <w:rFonts w:ascii="Arial" w:eastAsia="Arial" w:hAnsi="Arial" w:cs="Arial"/>
          <w:color w:val="000000"/>
          <w:sz w:val="24"/>
          <w:szCs w:val="24"/>
        </w:rPr>
        <w:t>(Α΄ 214)</w:t>
      </w:r>
      <w:r w:rsidRPr="002A3422">
        <w:rPr>
          <w:rFonts w:ascii="Arial" w:eastAsia="Arial" w:hAnsi="Arial" w:cs="Arial"/>
          <w:b/>
          <w:bCs/>
          <w:color w:val="000000"/>
          <w:sz w:val="24"/>
          <w:szCs w:val="24"/>
        </w:rPr>
        <w:t>.</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Συναινετικά αιτήματα αναβολής</w:t>
      </w:r>
      <w:r w:rsidRPr="002A3422">
        <w:rPr>
          <w:rFonts w:ascii="Arial" w:eastAsia="Arial" w:hAnsi="Arial" w:cs="Arial"/>
          <w:color w:val="000000"/>
          <w:sz w:val="24"/>
          <w:szCs w:val="24"/>
        </w:rPr>
        <w:t xml:space="preserve"> για τις προαναφερόμενες υποπεριπτώσεις </w:t>
      </w:r>
      <w:r w:rsidRPr="002A3422">
        <w:rPr>
          <w:rFonts w:ascii="Arial" w:eastAsia="Arial" w:hAnsi="Arial" w:cs="Arial"/>
          <w:b/>
          <w:bCs/>
          <w:color w:val="000000"/>
          <w:sz w:val="24"/>
          <w:szCs w:val="24"/>
        </w:rPr>
        <w:t>Ββ΄ έως και Βστ</w:t>
      </w:r>
      <w:r w:rsidRPr="002A3422">
        <w:rPr>
          <w:rFonts w:ascii="Arial" w:eastAsia="Arial" w:hAnsi="Arial" w:cs="Arial"/>
          <w:color w:val="000000"/>
          <w:sz w:val="24"/>
          <w:szCs w:val="24"/>
        </w:rPr>
        <w:t xml:space="preserve">΄ υποβάλλονται σύμφωνα με την </w:t>
      </w:r>
      <w:r w:rsidRPr="002A3422">
        <w:rPr>
          <w:rFonts w:ascii="Arial" w:eastAsia="Arial" w:hAnsi="Arial" w:cs="Arial"/>
          <w:b/>
          <w:bCs/>
          <w:color w:val="000000"/>
          <w:sz w:val="24"/>
          <w:szCs w:val="24"/>
        </w:rPr>
        <w:t>παρ. 2 του άρθρου εκατοστού πέμπτου του ν. 4812/2021 (Α΄ 110).</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ζ)Οι δίκες εκούσιας δικαιοδοσίας δεύτερου βαθμού, οι δίκες δεύτερου βαθμού που αφορούν ειδικούς νόμους οι οποίες δικάζονται με τη διαδικασία της εκούσιας δικαιοδοσίας </w:t>
      </w:r>
      <w:r w:rsidRPr="002A3422">
        <w:rPr>
          <w:rFonts w:ascii="Arial" w:eastAsia="Arial" w:hAnsi="Arial" w:cs="Arial"/>
          <w:color w:val="000000"/>
          <w:sz w:val="24"/>
          <w:szCs w:val="24"/>
        </w:rPr>
        <w:t xml:space="preserve">και </w:t>
      </w:r>
      <w:r w:rsidRPr="002A3422">
        <w:rPr>
          <w:rFonts w:ascii="Arial" w:eastAsia="Arial" w:hAnsi="Arial" w:cs="Arial"/>
          <w:b/>
          <w:bCs/>
          <w:color w:val="000000"/>
          <w:sz w:val="24"/>
          <w:szCs w:val="24"/>
        </w:rPr>
        <w:t>οι δίκες δεύτερου βαθμού του ν. 3869/2010 και του άρθρου 1 του ν. 4745/2020</w:t>
      </w:r>
      <w:r w:rsidRPr="002A3422">
        <w:rPr>
          <w:rFonts w:ascii="Arial" w:eastAsia="Arial" w:hAnsi="Arial" w:cs="Arial"/>
          <w:color w:val="000000"/>
          <w:sz w:val="24"/>
          <w:szCs w:val="24"/>
        </w:rPr>
        <w:t>, οι οποίες γίνονται με</w:t>
      </w:r>
      <w:r w:rsidRPr="002A3422">
        <w:rPr>
          <w:rFonts w:ascii="Arial" w:eastAsia="Arial" w:hAnsi="Arial" w:cs="Arial"/>
          <w:b/>
          <w:bCs/>
          <w:color w:val="000000"/>
          <w:sz w:val="24"/>
          <w:szCs w:val="24"/>
        </w:rPr>
        <w:t xml:space="preserve"> αυτοπρόσωπη παράσταση των πληρεξούσιων δικηγόρων</w:t>
      </w:r>
      <w:r w:rsidRPr="002A3422">
        <w:rPr>
          <w:rFonts w:ascii="Arial" w:eastAsia="Arial" w:hAnsi="Arial" w:cs="Arial"/>
          <w:color w:val="000000"/>
          <w:sz w:val="24"/>
          <w:szCs w:val="24"/>
        </w:rPr>
        <w:t xml:space="preserve"> των διαδίκων.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η) </w:t>
      </w:r>
      <w:r w:rsidRPr="002A3422">
        <w:rPr>
          <w:rFonts w:ascii="Arial" w:eastAsia="Arial" w:hAnsi="Arial" w:cs="Arial"/>
          <w:color w:val="000000"/>
          <w:sz w:val="24"/>
          <w:szCs w:val="24"/>
        </w:rPr>
        <w:t xml:space="preserve">Η εκδίκαση αγωγών του άρθρου </w:t>
      </w:r>
      <w:r w:rsidRPr="002A3422">
        <w:rPr>
          <w:rFonts w:ascii="Arial" w:eastAsia="Arial" w:hAnsi="Arial" w:cs="Arial"/>
          <w:b/>
          <w:bCs/>
          <w:color w:val="000000"/>
          <w:sz w:val="24"/>
          <w:szCs w:val="24"/>
        </w:rPr>
        <w:t>22 του ν. 1264/1982</w:t>
      </w:r>
      <w:r w:rsidRPr="002A3422">
        <w:rPr>
          <w:rFonts w:ascii="Arial" w:eastAsia="Arial" w:hAnsi="Arial" w:cs="Arial"/>
          <w:color w:val="000000"/>
          <w:sz w:val="24"/>
          <w:szCs w:val="24"/>
        </w:rPr>
        <w:t xml:space="preserve"> (Α΄ 79).</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θ) </w:t>
      </w:r>
      <w:r w:rsidRPr="002A3422">
        <w:rPr>
          <w:rFonts w:ascii="Arial" w:eastAsia="Arial" w:hAnsi="Arial" w:cs="Arial"/>
          <w:color w:val="000000"/>
          <w:sz w:val="24"/>
          <w:szCs w:val="24"/>
        </w:rPr>
        <w:t xml:space="preserve">Οι αιτήσεις </w:t>
      </w:r>
      <w:r w:rsidRPr="002A3422">
        <w:rPr>
          <w:rFonts w:ascii="Arial" w:eastAsia="Arial" w:hAnsi="Arial" w:cs="Arial"/>
          <w:b/>
          <w:bCs/>
          <w:color w:val="000000"/>
          <w:sz w:val="24"/>
          <w:szCs w:val="24"/>
        </w:rPr>
        <w:t>χορήγησης και ανάκλησηςπροσωρινών διαταγών</w:t>
      </w:r>
      <w:r w:rsidRPr="002A3422">
        <w:rPr>
          <w:rFonts w:ascii="Arial" w:eastAsia="Arial" w:hAnsi="Arial" w:cs="Arial"/>
          <w:color w:val="000000"/>
          <w:sz w:val="24"/>
          <w:szCs w:val="24"/>
        </w:rPr>
        <w:t xml:space="preserve">, οι οποίες συζητούνται </w:t>
      </w:r>
      <w:r w:rsidRPr="002A3422">
        <w:rPr>
          <w:rFonts w:ascii="Arial" w:eastAsia="Arial" w:hAnsi="Arial" w:cs="Arial"/>
          <w:b/>
          <w:bCs/>
          <w:color w:val="000000"/>
          <w:sz w:val="24"/>
          <w:szCs w:val="24"/>
        </w:rPr>
        <w:t xml:space="preserve">διά υπομνημάτων </w:t>
      </w:r>
      <w:r w:rsidRPr="002A3422">
        <w:rPr>
          <w:rFonts w:ascii="Arial" w:eastAsia="Arial" w:hAnsi="Arial" w:cs="Arial"/>
          <w:color w:val="000000"/>
          <w:sz w:val="24"/>
          <w:szCs w:val="24"/>
        </w:rPr>
        <w:t xml:space="preserve">των πληρεξούσιων δικηγόρων των διαδίκων και </w:t>
      </w:r>
      <w:r w:rsidRPr="002A3422">
        <w:rPr>
          <w:rFonts w:ascii="Arial" w:eastAsia="Arial" w:hAnsi="Arial" w:cs="Arial"/>
          <w:b/>
          <w:bCs/>
          <w:color w:val="000000"/>
          <w:sz w:val="24"/>
          <w:szCs w:val="24"/>
        </w:rPr>
        <w:t>χωρίς την εξέταση μαρτύρων</w:t>
      </w:r>
      <w:r w:rsidRPr="002A3422">
        <w:rPr>
          <w:rFonts w:ascii="Arial" w:eastAsia="Arial" w:hAnsi="Arial" w:cs="Arial"/>
          <w:color w:val="000000"/>
          <w:sz w:val="24"/>
          <w:szCs w:val="24"/>
        </w:rPr>
        <w:t xml:space="preserve">. Οι προσωρινές διαταγές που έχουν χορηγηθεί και έχουν ισχύ έως τη συζήτηση της υπόθεσης </w:t>
      </w:r>
      <w:r w:rsidRPr="002A3422">
        <w:rPr>
          <w:rFonts w:ascii="Arial" w:eastAsia="Arial" w:hAnsi="Arial" w:cs="Arial"/>
          <w:b/>
          <w:bCs/>
          <w:color w:val="000000"/>
          <w:sz w:val="24"/>
          <w:szCs w:val="24"/>
        </w:rPr>
        <w:t>παρατείνονται οίκοθεν</w:t>
      </w:r>
      <w:r w:rsidRPr="002A3422">
        <w:rPr>
          <w:rFonts w:ascii="Arial" w:eastAsia="Arial" w:hAnsi="Arial" w:cs="Arial"/>
          <w:color w:val="000000"/>
          <w:sz w:val="24"/>
          <w:szCs w:val="24"/>
        </w:rPr>
        <w:t xml:space="preserve"> με απόφαση του Προέδρου Υπηρεσίας, ο οποίος ορίζει τη διάρκεια της παράτασης των προσωρινών διαταγών.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 </w:t>
      </w:r>
      <w:r w:rsidRPr="002A3422">
        <w:rPr>
          <w:rFonts w:ascii="Arial" w:eastAsia="Arial" w:hAnsi="Arial" w:cs="Arial"/>
          <w:color w:val="000000"/>
          <w:sz w:val="24"/>
          <w:szCs w:val="24"/>
        </w:rPr>
        <w:t xml:space="preserve">Οι </w:t>
      </w:r>
      <w:r w:rsidRPr="002A3422">
        <w:rPr>
          <w:rFonts w:ascii="Arial" w:eastAsia="Arial" w:hAnsi="Arial" w:cs="Arial"/>
          <w:b/>
          <w:bCs/>
          <w:color w:val="000000"/>
          <w:sz w:val="24"/>
          <w:szCs w:val="24"/>
        </w:rPr>
        <w:t xml:space="preserve">συμβάσεις μεταβίβασης του άρθρου 14Α του ν. 3429/2005 </w:t>
      </w:r>
      <w:r w:rsidRPr="002A3422">
        <w:rPr>
          <w:rFonts w:ascii="Arial" w:eastAsia="Arial" w:hAnsi="Arial" w:cs="Arial"/>
          <w:color w:val="000000"/>
          <w:sz w:val="24"/>
          <w:szCs w:val="24"/>
        </w:rPr>
        <w:t>(Α΄ 314) που αφορούν στη μεταβίβαση των στοιχείων του ενεργητικού των υπό ειδική εκκαθάριση δημόσιων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ια) </w:t>
      </w:r>
      <w:r w:rsidRPr="002A3422">
        <w:rPr>
          <w:rFonts w:ascii="Arial" w:eastAsia="Arial" w:hAnsi="Arial" w:cs="Arial"/>
          <w:color w:val="000000"/>
          <w:sz w:val="24"/>
          <w:szCs w:val="24"/>
        </w:rPr>
        <w:t xml:space="preserve">Όλες οι </w:t>
      </w:r>
      <w:r w:rsidRPr="002A3422">
        <w:rPr>
          <w:rFonts w:ascii="Arial" w:eastAsia="Arial" w:hAnsi="Arial" w:cs="Arial"/>
          <w:b/>
          <w:bCs/>
          <w:color w:val="000000"/>
          <w:sz w:val="24"/>
          <w:szCs w:val="24"/>
        </w:rPr>
        <w:t>διαδικαστικές πράξεις και ενέργειες που ορίζονται στα άρθρα 68 επ. του ν. 4307/2014</w:t>
      </w:r>
      <w:r w:rsidRPr="002A3422">
        <w:rPr>
          <w:rFonts w:ascii="Arial" w:eastAsia="Arial" w:hAnsi="Arial" w:cs="Arial"/>
          <w:color w:val="000000"/>
          <w:sz w:val="24"/>
          <w:szCs w:val="24"/>
        </w:rPr>
        <w:t>, η διενέργεια δημόσιων πλειοδοτικών διαγωνισμών και οι νόμιμες και δικαστικές προθεσμίες για τη διενέργεια αυτών.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ιβ) </w:t>
      </w:r>
      <w:r w:rsidRPr="002A3422">
        <w:rPr>
          <w:rFonts w:ascii="Arial" w:eastAsia="Arial" w:hAnsi="Arial" w:cs="Arial"/>
          <w:color w:val="000000"/>
          <w:sz w:val="24"/>
          <w:szCs w:val="24"/>
        </w:rPr>
        <w:t xml:space="preserve">Η εκδίκαση </w:t>
      </w:r>
      <w:r w:rsidRPr="002A3422">
        <w:rPr>
          <w:rFonts w:ascii="Arial" w:eastAsia="Arial" w:hAnsi="Arial" w:cs="Arial"/>
          <w:b/>
          <w:bCs/>
          <w:color w:val="000000"/>
          <w:sz w:val="24"/>
          <w:szCs w:val="24"/>
        </w:rPr>
        <w:t>αυτόφωρων πλημμελημάτων</w:t>
      </w:r>
      <w:r w:rsidRPr="002A3422">
        <w:rPr>
          <w:rFonts w:ascii="Arial" w:eastAsia="Arial" w:hAnsi="Arial" w:cs="Arial"/>
          <w:color w:val="000000"/>
          <w:sz w:val="24"/>
          <w:szCs w:val="24"/>
        </w:rPr>
        <w:t>, εφόσον αφορά κατηγορούμενο που κρατείται δυνάμει των διατάξεων περί αυτόφωρης διαδικασίας.</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ιγ)</w:t>
      </w:r>
      <w:r w:rsidRPr="002A3422">
        <w:rPr>
          <w:rFonts w:ascii="Arial" w:eastAsia="Arial" w:hAnsi="Arial" w:cs="Arial"/>
          <w:color w:val="000000"/>
          <w:sz w:val="24"/>
          <w:szCs w:val="24"/>
        </w:rPr>
        <w:t xml:space="preserve"> Η </w:t>
      </w:r>
      <w:r w:rsidRPr="002A3422">
        <w:rPr>
          <w:rFonts w:ascii="Arial" w:eastAsia="Arial" w:hAnsi="Arial" w:cs="Arial"/>
          <w:b/>
          <w:bCs/>
          <w:color w:val="000000"/>
          <w:sz w:val="24"/>
          <w:szCs w:val="24"/>
        </w:rPr>
        <w:t xml:space="preserve">κλήρωση των ενόρκων </w:t>
      </w:r>
      <w:r w:rsidRPr="002A3422">
        <w:rPr>
          <w:rFonts w:ascii="Arial" w:eastAsia="Arial" w:hAnsi="Arial" w:cs="Arial"/>
          <w:color w:val="000000"/>
          <w:sz w:val="24"/>
          <w:szCs w:val="24"/>
        </w:rPr>
        <w:t>και η</w:t>
      </w:r>
      <w:r w:rsidRPr="002A3422">
        <w:rPr>
          <w:rFonts w:ascii="Arial" w:eastAsia="Arial" w:hAnsi="Arial" w:cs="Arial"/>
          <w:b/>
          <w:bCs/>
          <w:color w:val="000000"/>
          <w:sz w:val="24"/>
          <w:szCs w:val="24"/>
        </w:rPr>
        <w:t xml:space="preserve"> έναρξη της συνόδου του Μικτού Ορκωτού Δικαστηρίου</w:t>
      </w:r>
      <w:r w:rsidRPr="002A3422">
        <w:rPr>
          <w:rFonts w:ascii="Arial" w:eastAsia="Arial" w:hAnsi="Arial" w:cs="Arial"/>
          <w:color w:val="000000"/>
          <w:sz w:val="24"/>
          <w:szCs w:val="24"/>
        </w:rPr>
        <w:t xml:space="preserve">, καθώς και </w:t>
      </w:r>
      <w:r w:rsidRPr="002A3422">
        <w:rPr>
          <w:rFonts w:ascii="Arial" w:eastAsia="Arial" w:hAnsi="Arial" w:cs="Arial"/>
          <w:b/>
          <w:bCs/>
          <w:color w:val="000000"/>
          <w:sz w:val="24"/>
          <w:szCs w:val="24"/>
        </w:rPr>
        <w:t xml:space="preserve">η κλήρωση των συνθέσεων </w:t>
      </w:r>
      <w:r w:rsidRPr="002A3422">
        <w:rPr>
          <w:rFonts w:ascii="Arial" w:eastAsia="Arial" w:hAnsi="Arial" w:cs="Arial"/>
          <w:color w:val="000000"/>
          <w:sz w:val="24"/>
          <w:szCs w:val="24"/>
        </w:rPr>
        <w:t>για την εκδίκαση των</w:t>
      </w:r>
      <w:r w:rsidRPr="002A3422">
        <w:rPr>
          <w:rFonts w:ascii="Arial" w:eastAsia="Arial" w:hAnsi="Arial" w:cs="Arial"/>
          <w:b/>
          <w:bCs/>
          <w:color w:val="000000"/>
          <w:sz w:val="24"/>
          <w:szCs w:val="24"/>
        </w:rPr>
        <w:t xml:space="preserve"> ποινικών υποθέσεων</w:t>
      </w:r>
      <w:r w:rsidRPr="002A3422">
        <w:rPr>
          <w:rFonts w:ascii="Arial" w:eastAsia="Arial" w:hAnsi="Arial" w:cs="Arial"/>
          <w:color w:val="000000"/>
          <w:sz w:val="24"/>
          <w:szCs w:val="24"/>
        </w:rPr>
        <w:t xml:space="preserve"> και των </w:t>
      </w:r>
      <w:r w:rsidRPr="002A3422">
        <w:rPr>
          <w:rFonts w:ascii="Arial" w:eastAsia="Arial" w:hAnsi="Arial" w:cs="Arial"/>
          <w:b/>
          <w:bCs/>
          <w:color w:val="000000"/>
          <w:sz w:val="24"/>
          <w:szCs w:val="24"/>
        </w:rPr>
        <w:t>υποθέσεων ασφαλιστικών μέτρων</w:t>
      </w:r>
      <w:r w:rsidRPr="002A3422">
        <w:rPr>
          <w:rFonts w:ascii="Arial" w:eastAsia="Arial" w:hAnsi="Arial" w:cs="Arial"/>
          <w:color w:val="000000"/>
          <w:sz w:val="24"/>
          <w:szCs w:val="24"/>
        </w:rPr>
        <w:t>.</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ιδ) </w:t>
      </w:r>
      <w:r w:rsidRPr="002A3422">
        <w:rPr>
          <w:rFonts w:ascii="Arial" w:eastAsia="Arial" w:hAnsi="Arial" w:cs="Arial"/>
          <w:color w:val="000000"/>
          <w:sz w:val="24"/>
          <w:szCs w:val="24"/>
        </w:rPr>
        <w:t xml:space="preserve">Η εκδίκαση </w:t>
      </w:r>
      <w:r w:rsidRPr="002A3422">
        <w:rPr>
          <w:rFonts w:ascii="Arial" w:eastAsia="Arial" w:hAnsi="Arial" w:cs="Arial"/>
          <w:b/>
          <w:bCs/>
          <w:color w:val="000000"/>
          <w:sz w:val="24"/>
          <w:szCs w:val="24"/>
        </w:rPr>
        <w:t>κακουργημάτων</w:t>
      </w:r>
      <w:r w:rsidRPr="002A3422">
        <w:rPr>
          <w:rFonts w:ascii="Arial" w:eastAsia="Arial" w:hAnsi="Arial" w:cs="Arial"/>
          <w:color w:val="000000"/>
          <w:sz w:val="24"/>
          <w:szCs w:val="24"/>
        </w:rPr>
        <w:t xml:space="preserve"> για τους προσωρινά κρατούμενους κατηγορουμένους.</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ιε) </w:t>
      </w:r>
      <w:r w:rsidRPr="002A3422">
        <w:rPr>
          <w:rFonts w:ascii="Arial" w:eastAsia="Arial" w:hAnsi="Arial" w:cs="Arial"/>
          <w:color w:val="000000"/>
          <w:sz w:val="24"/>
          <w:szCs w:val="24"/>
        </w:rPr>
        <w:t xml:space="preserve">Οι ποινικές δίκες που αφορούν </w:t>
      </w:r>
      <w:r w:rsidRPr="002A3422">
        <w:rPr>
          <w:rFonts w:ascii="Arial" w:eastAsia="Arial" w:hAnsi="Arial" w:cs="Arial"/>
          <w:b/>
          <w:bCs/>
          <w:color w:val="000000"/>
          <w:sz w:val="24"/>
          <w:szCs w:val="24"/>
        </w:rPr>
        <w:t>κακουργήματα</w:t>
      </w:r>
      <w:r w:rsidRPr="002A3422">
        <w:rPr>
          <w:rFonts w:ascii="Arial" w:eastAsia="Arial" w:hAnsi="Arial" w:cs="Arial"/>
          <w:color w:val="000000"/>
          <w:sz w:val="24"/>
          <w:szCs w:val="24"/>
        </w:rPr>
        <w:t xml:space="preserve">, ο χρόνος παραγραφής των οποίων συμπληρώνεται εντός του χρονικού διαστήματος από την έναρξη της αναστολής μέχρι και τις </w:t>
      </w:r>
      <w:r w:rsidRPr="002A3422">
        <w:rPr>
          <w:rFonts w:ascii="Arial" w:eastAsia="Arial" w:hAnsi="Arial" w:cs="Arial"/>
          <w:b/>
          <w:bCs/>
          <w:color w:val="000000"/>
          <w:sz w:val="24"/>
          <w:szCs w:val="24"/>
        </w:rPr>
        <w:t>31.12.2026</w:t>
      </w:r>
      <w:r w:rsidRPr="002A3422">
        <w:rPr>
          <w:rFonts w:ascii="Arial" w:eastAsia="Arial" w:hAnsi="Arial" w:cs="Arial"/>
          <w:color w:val="000000"/>
          <w:sz w:val="24"/>
          <w:szCs w:val="24"/>
        </w:rPr>
        <w:t xml:space="preserve">, καθώς και </w:t>
      </w:r>
      <w:r w:rsidRPr="002A3422">
        <w:rPr>
          <w:rFonts w:ascii="Arial" w:eastAsia="Arial" w:hAnsi="Arial" w:cs="Arial"/>
          <w:b/>
          <w:bCs/>
          <w:color w:val="000000"/>
          <w:sz w:val="24"/>
          <w:szCs w:val="24"/>
        </w:rPr>
        <w:t>πλημμελήματα</w:t>
      </w:r>
      <w:r w:rsidRPr="002A3422">
        <w:rPr>
          <w:rFonts w:ascii="Arial" w:eastAsia="Arial" w:hAnsi="Arial" w:cs="Arial"/>
          <w:color w:val="000000"/>
          <w:sz w:val="24"/>
          <w:szCs w:val="24"/>
        </w:rPr>
        <w:t xml:space="preserve">, ο χρόνος παραγραφής των οποίων συμπληρώνεται εντός του χρονικού διαστήματος από την έναρξη της αναστολής μέχρι και τις </w:t>
      </w:r>
      <w:r w:rsidRPr="002A3422">
        <w:rPr>
          <w:rFonts w:ascii="Arial" w:eastAsia="Arial" w:hAnsi="Arial" w:cs="Arial"/>
          <w:b/>
          <w:bCs/>
          <w:color w:val="000000"/>
          <w:sz w:val="24"/>
          <w:szCs w:val="24"/>
        </w:rPr>
        <w:t>31.12.2026</w:t>
      </w:r>
      <w:r w:rsidRPr="002A3422">
        <w:rPr>
          <w:rFonts w:ascii="Arial" w:eastAsia="Arial" w:hAnsi="Arial" w:cs="Arial"/>
          <w:color w:val="000000"/>
          <w:sz w:val="24"/>
          <w:szCs w:val="24"/>
        </w:rPr>
        <w:t>. Το δικαστήριο αποφασίζει, κατά περίπτωση, για την εκδίκαση ή τη διακοπή αυτών.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lastRenderedPageBreak/>
        <w:t xml:space="preserve">ιστ) </w:t>
      </w:r>
      <w:r w:rsidRPr="002A3422">
        <w:rPr>
          <w:rFonts w:ascii="Arial" w:eastAsia="Arial" w:hAnsi="Arial" w:cs="Arial"/>
          <w:color w:val="000000"/>
          <w:sz w:val="24"/>
          <w:szCs w:val="24"/>
        </w:rPr>
        <w:t xml:space="preserve">Οι ποινικές δίκες που αφορούν υποθέσεις των οποίων οι αποφάσεις </w:t>
      </w:r>
      <w:r w:rsidRPr="002A3422">
        <w:rPr>
          <w:rFonts w:ascii="Arial" w:eastAsia="Arial" w:hAnsi="Arial" w:cs="Arial"/>
          <w:b/>
          <w:bCs/>
          <w:color w:val="000000"/>
          <w:sz w:val="24"/>
          <w:szCs w:val="24"/>
        </w:rPr>
        <w:t>αναιρέθηκαν και παραπέμπονται προς νέα εκδίκαση</w:t>
      </w:r>
      <w:r w:rsidRPr="002A3422">
        <w:rPr>
          <w:rFonts w:ascii="Arial" w:eastAsia="Arial" w:hAnsi="Arial" w:cs="Arial"/>
          <w:color w:val="000000"/>
          <w:sz w:val="24"/>
          <w:szCs w:val="24"/>
        </w:rPr>
        <w:t>.</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ιζ) </w:t>
      </w:r>
      <w:r w:rsidRPr="002A3422">
        <w:rPr>
          <w:rFonts w:ascii="Arial" w:eastAsia="Arial" w:hAnsi="Arial" w:cs="Arial"/>
          <w:color w:val="000000"/>
          <w:sz w:val="24"/>
          <w:szCs w:val="24"/>
        </w:rPr>
        <w:t xml:space="preserve">Η εκδίκαση των </w:t>
      </w:r>
      <w:r w:rsidRPr="002A3422">
        <w:rPr>
          <w:rFonts w:ascii="Arial" w:eastAsia="Arial" w:hAnsi="Arial" w:cs="Arial"/>
          <w:b/>
          <w:bCs/>
          <w:color w:val="000000"/>
          <w:sz w:val="24"/>
          <w:szCs w:val="24"/>
        </w:rPr>
        <w:t>αιτήσεων αναστολής εκτέλεσης</w:t>
      </w:r>
      <w:r w:rsidRPr="002A3422">
        <w:rPr>
          <w:rFonts w:ascii="Arial" w:eastAsia="Arial" w:hAnsi="Arial" w:cs="Arial"/>
          <w:color w:val="000000"/>
          <w:sz w:val="24"/>
          <w:szCs w:val="24"/>
        </w:rPr>
        <w:t xml:space="preserve"> κατά τα άρθρα 471 και 497 του Κώδικα Ποινικής Δικονομίας (ΚΠΔ, ν. 4620/2019, Α΄ 96), </w:t>
      </w:r>
      <w:r w:rsidRPr="002A3422">
        <w:rPr>
          <w:rFonts w:ascii="Arial" w:eastAsia="Arial" w:hAnsi="Arial" w:cs="Arial"/>
          <w:b/>
          <w:bCs/>
          <w:color w:val="000000"/>
          <w:sz w:val="24"/>
          <w:szCs w:val="24"/>
        </w:rPr>
        <w:t>ακύρωσης της διαδικασίας</w:t>
      </w:r>
      <w:r w:rsidRPr="002A3422">
        <w:rPr>
          <w:rFonts w:ascii="Arial" w:eastAsia="Arial" w:hAnsi="Arial" w:cs="Arial"/>
          <w:color w:val="000000"/>
          <w:sz w:val="24"/>
          <w:szCs w:val="24"/>
        </w:rPr>
        <w:t xml:space="preserve"> κατά τα άρθρα 341 και 435 ΚΠΔ, </w:t>
      </w:r>
      <w:r w:rsidRPr="002A3422">
        <w:rPr>
          <w:rFonts w:ascii="Arial" w:eastAsia="Arial" w:hAnsi="Arial" w:cs="Arial"/>
          <w:b/>
          <w:bCs/>
          <w:color w:val="000000"/>
          <w:sz w:val="24"/>
          <w:szCs w:val="24"/>
        </w:rPr>
        <w:t>ακύρωσης της απόφασης</w:t>
      </w:r>
      <w:r w:rsidRPr="002A3422">
        <w:rPr>
          <w:rFonts w:ascii="Arial" w:eastAsia="Arial" w:hAnsi="Arial" w:cs="Arial"/>
          <w:color w:val="000000"/>
          <w:sz w:val="24"/>
          <w:szCs w:val="24"/>
        </w:rPr>
        <w:t xml:space="preserve"> κατά τα άρθρα 430 και 431 ΚΠΔ, </w:t>
      </w:r>
      <w:r w:rsidRPr="002A3422">
        <w:rPr>
          <w:rFonts w:ascii="Arial" w:eastAsia="Arial" w:hAnsi="Arial" w:cs="Arial"/>
          <w:b/>
          <w:bCs/>
          <w:color w:val="000000"/>
          <w:sz w:val="24"/>
          <w:szCs w:val="24"/>
        </w:rPr>
        <w:t>αναβολής ή διακοπής εκτέλεσης της ποινής</w:t>
      </w:r>
      <w:r w:rsidRPr="002A3422">
        <w:rPr>
          <w:rFonts w:ascii="Arial" w:eastAsia="Arial" w:hAnsi="Arial" w:cs="Arial"/>
          <w:color w:val="000000"/>
          <w:sz w:val="24"/>
          <w:szCs w:val="24"/>
        </w:rPr>
        <w:t xml:space="preserve"> κατά τα άρθρα 555 και 557 ΚΠΔ, καθώς και των αιτήσεων που αφορούν στον </w:t>
      </w:r>
      <w:r w:rsidRPr="002A3422">
        <w:rPr>
          <w:rFonts w:ascii="Arial" w:eastAsia="Arial" w:hAnsi="Arial" w:cs="Arial"/>
          <w:b/>
          <w:bCs/>
          <w:color w:val="000000"/>
          <w:sz w:val="24"/>
          <w:szCs w:val="24"/>
        </w:rPr>
        <w:t>καθορισμό συνολικής ποινής</w:t>
      </w:r>
      <w:r w:rsidRPr="002A3422">
        <w:rPr>
          <w:rFonts w:ascii="Arial" w:eastAsia="Arial" w:hAnsi="Arial" w:cs="Arial"/>
          <w:color w:val="000000"/>
          <w:sz w:val="24"/>
          <w:szCs w:val="24"/>
        </w:rPr>
        <w:t xml:space="preserve"> κατά το άρθρο 551 ΚΠΔ, στην </w:t>
      </w:r>
      <w:r w:rsidRPr="002A3422">
        <w:rPr>
          <w:rFonts w:ascii="Arial" w:eastAsia="Arial" w:hAnsi="Arial" w:cs="Arial"/>
          <w:b/>
          <w:bCs/>
          <w:color w:val="000000"/>
          <w:sz w:val="24"/>
          <w:szCs w:val="24"/>
        </w:rPr>
        <w:t>απότιση τηςχρηματικής ποινής σε δόσεις</w:t>
      </w:r>
      <w:r w:rsidRPr="002A3422">
        <w:rPr>
          <w:rFonts w:ascii="Arial" w:eastAsia="Arial" w:hAnsi="Arial" w:cs="Arial"/>
          <w:color w:val="000000"/>
          <w:sz w:val="24"/>
          <w:szCs w:val="24"/>
        </w:rPr>
        <w:t xml:space="preserve"> εντός προθεσμίας κατά τα άρθρα 80 του ισχύοντος Ποινικού Κώδικα (ΠΚ, ν. 4619/2019, Α΄ 95) και 82 του προϊσχύσαντος ΠΚ (π.δ. 283/1985, Α΄ 106) και στη </w:t>
      </w:r>
      <w:r w:rsidRPr="002A3422">
        <w:rPr>
          <w:rFonts w:ascii="Arial" w:eastAsia="Arial" w:hAnsi="Arial" w:cs="Arial"/>
          <w:b/>
          <w:bCs/>
          <w:color w:val="000000"/>
          <w:sz w:val="24"/>
          <w:szCs w:val="24"/>
        </w:rPr>
        <w:t>μετατροπή της χρηματικής ποινής ή του προστίμου σε παροχή κοινωφελούς εργασίας</w:t>
      </w:r>
      <w:r w:rsidRPr="002A3422">
        <w:rPr>
          <w:rFonts w:ascii="Arial" w:eastAsia="Arial" w:hAnsi="Arial" w:cs="Arial"/>
          <w:color w:val="000000"/>
          <w:sz w:val="24"/>
          <w:szCs w:val="24"/>
        </w:rPr>
        <w:t xml:space="preserve"> κατά την παρ. 5 του άρθρου 82 του προϊσχύσαντος ΠΚ.</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ιη)</w:t>
      </w:r>
      <w:r w:rsidRPr="002A3422">
        <w:rPr>
          <w:rFonts w:ascii="Arial" w:eastAsia="Arial" w:hAnsi="Arial" w:cs="Arial"/>
          <w:color w:val="000000"/>
          <w:sz w:val="24"/>
          <w:szCs w:val="24"/>
        </w:rPr>
        <w:t xml:space="preserve"> Η εκδίκαση υποθέσεων περί παράτασης, εξακολούθησης ή αντικατάστασης </w:t>
      </w:r>
      <w:r w:rsidRPr="002A3422">
        <w:rPr>
          <w:rFonts w:ascii="Arial" w:eastAsia="Arial" w:hAnsi="Arial" w:cs="Arial"/>
          <w:b/>
          <w:bCs/>
          <w:color w:val="000000"/>
          <w:sz w:val="24"/>
          <w:szCs w:val="24"/>
        </w:rPr>
        <w:t>θεραπευτικών μέτρων,</w:t>
      </w:r>
      <w:r w:rsidRPr="002A3422">
        <w:rPr>
          <w:rFonts w:ascii="Arial" w:eastAsia="Arial" w:hAnsi="Arial" w:cs="Arial"/>
          <w:color w:val="000000"/>
          <w:sz w:val="24"/>
          <w:szCs w:val="24"/>
        </w:rPr>
        <w:t xml:space="preserve"> καθώς και </w:t>
      </w:r>
      <w:r w:rsidRPr="002A3422">
        <w:rPr>
          <w:rFonts w:ascii="Arial" w:eastAsia="Arial" w:hAnsi="Arial" w:cs="Arial"/>
          <w:b/>
          <w:bCs/>
          <w:color w:val="000000"/>
          <w:sz w:val="24"/>
          <w:szCs w:val="24"/>
        </w:rPr>
        <w:t>αιτήσεις του εισαγγελέα</w:t>
      </w:r>
      <w:r w:rsidRPr="002A3422">
        <w:rPr>
          <w:rFonts w:ascii="Arial" w:eastAsia="Arial" w:hAnsi="Arial" w:cs="Arial"/>
          <w:color w:val="000000"/>
          <w:sz w:val="24"/>
          <w:szCs w:val="24"/>
        </w:rPr>
        <w:t xml:space="preserve"> περί άρσης ή αντικατάστασης των ως άνω μέτρων (άρθρο 70 ΠΚ, ν. 4619/2019).  </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ιθ)</w:t>
      </w:r>
      <w:r w:rsidRPr="002A3422">
        <w:rPr>
          <w:rFonts w:ascii="Arial" w:eastAsia="Arial" w:hAnsi="Arial" w:cs="Arial"/>
          <w:color w:val="000000"/>
          <w:sz w:val="24"/>
          <w:szCs w:val="24"/>
        </w:rPr>
        <w:t xml:space="preserve"> Η εκδίκαση των σχετικών υποθέσεων και κάθε άλλο ζήτημα που αφορά τις διαδικασίες </w:t>
      </w:r>
      <w:r w:rsidRPr="002A3422">
        <w:rPr>
          <w:rFonts w:ascii="Arial" w:eastAsia="Arial" w:hAnsi="Arial" w:cs="Arial"/>
          <w:b/>
          <w:bCs/>
          <w:color w:val="000000"/>
          <w:sz w:val="24"/>
          <w:szCs w:val="24"/>
        </w:rPr>
        <w:t>ποινικής συνδιαλλαγής, ποινικής διαπραγμάτευσης και ποινικής διαταγής</w:t>
      </w:r>
      <w:r w:rsidRPr="002A3422">
        <w:rPr>
          <w:rFonts w:ascii="Arial" w:eastAsia="Arial" w:hAnsi="Arial" w:cs="Arial"/>
          <w:color w:val="000000"/>
          <w:sz w:val="24"/>
          <w:szCs w:val="24"/>
        </w:rPr>
        <w:t>, που προβλέπονται στα άρθρα 301 έως 304 και 409 έως 416 του Κώδικα Ποινικής Δικονομίας.</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κ) </w:t>
      </w:r>
      <w:r w:rsidRPr="002A3422">
        <w:rPr>
          <w:rFonts w:ascii="Arial" w:eastAsia="Arial" w:hAnsi="Arial" w:cs="Arial"/>
          <w:color w:val="000000"/>
          <w:sz w:val="24"/>
          <w:szCs w:val="24"/>
        </w:rPr>
        <w:t xml:space="preserve">Οι ποινικές δίκες που αφορούν την </w:t>
      </w:r>
      <w:r w:rsidRPr="002A3422">
        <w:rPr>
          <w:rFonts w:ascii="Arial" w:eastAsia="Arial" w:hAnsi="Arial" w:cs="Arial"/>
          <w:b/>
          <w:bCs/>
          <w:color w:val="000000"/>
          <w:sz w:val="24"/>
          <w:szCs w:val="24"/>
        </w:rPr>
        <w:t>εκδίκαση ενδίκων μέσων</w:t>
      </w:r>
      <w:r w:rsidRPr="002A3422">
        <w:rPr>
          <w:rFonts w:ascii="Arial" w:eastAsia="Arial" w:hAnsi="Arial" w:cs="Arial"/>
          <w:color w:val="000000"/>
          <w:sz w:val="24"/>
          <w:szCs w:val="24"/>
        </w:rPr>
        <w:t xml:space="preserve"> κατά αποφάσεων με κατηγορουμένους </w:t>
      </w:r>
      <w:r w:rsidRPr="002A3422">
        <w:rPr>
          <w:rFonts w:ascii="Arial" w:eastAsia="Arial" w:hAnsi="Arial" w:cs="Arial"/>
          <w:b/>
          <w:bCs/>
          <w:color w:val="000000"/>
          <w:sz w:val="24"/>
          <w:szCs w:val="24"/>
        </w:rPr>
        <w:t>που εκτίουν</w:t>
      </w:r>
      <w:r w:rsidRPr="002A3422">
        <w:rPr>
          <w:rFonts w:ascii="Arial" w:eastAsia="Arial" w:hAnsi="Arial" w:cs="Arial"/>
          <w:color w:val="000000"/>
          <w:sz w:val="24"/>
          <w:szCs w:val="24"/>
        </w:rPr>
        <w:t xml:space="preserve"> ποινή στερητική της ελευθερίας σε εκτέλεση των ως άνω αποφάσεων.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κα) </w:t>
      </w:r>
      <w:r w:rsidRPr="002A3422">
        <w:rPr>
          <w:rFonts w:ascii="Arial" w:eastAsia="Arial" w:hAnsi="Arial" w:cs="Arial"/>
          <w:color w:val="000000"/>
          <w:sz w:val="24"/>
          <w:szCs w:val="24"/>
        </w:rPr>
        <w:t>Η δημοσίευση αποφάσεων.</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 xml:space="preserve">Γ. </w:t>
      </w:r>
      <w:r w:rsidRPr="002A3422">
        <w:rPr>
          <w:rFonts w:ascii="Arial" w:eastAsia="Arial" w:hAnsi="Arial" w:cs="Arial"/>
          <w:color w:val="000000"/>
          <w:sz w:val="24"/>
          <w:szCs w:val="24"/>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rsidR="00BB7024" w:rsidRPr="002A3422" w:rsidRDefault="00BB7024" w:rsidP="002A3422">
      <w:pPr>
        <w:pStyle w:val="Standard"/>
        <w:spacing w:after="0" w:line="276" w:lineRule="auto"/>
        <w:ind w:firstLine="720"/>
        <w:jc w:val="both"/>
        <w:rPr>
          <w:rFonts w:ascii="Arial" w:hAnsi="Arial" w:cs="Arial"/>
          <w:sz w:val="24"/>
          <w:szCs w:val="24"/>
        </w:rPr>
      </w:pPr>
      <w:r w:rsidRPr="002A3422">
        <w:rPr>
          <w:rFonts w:ascii="Arial" w:eastAsia="Arial" w:hAnsi="Arial" w:cs="Arial"/>
          <w:b/>
          <w:bCs/>
          <w:color w:val="000000"/>
          <w:sz w:val="24"/>
          <w:szCs w:val="24"/>
        </w:rPr>
        <w:t>Δ. Η Γραμματεία του Πρωτοδικείου Βόλου</w:t>
      </w:r>
      <w:r w:rsidRPr="002A3422">
        <w:rPr>
          <w:rFonts w:ascii="Arial" w:eastAsia="Arial" w:hAnsi="Arial" w:cs="Arial"/>
          <w:color w:val="000000"/>
          <w:sz w:val="24"/>
          <w:szCs w:val="24"/>
        </w:rPr>
        <w:t xml:space="preserve"> θα λειτουργεί κανονικά με τον αριθμό υπαλλήλων που κρίνεται αναγκαίος για την εύρυθμη λειτουργία κάθε Τμήματος σε συνάρτηση με τις υπηρεσιακές ανάγκες. </w:t>
      </w:r>
      <w:r w:rsidRPr="002A3422">
        <w:rPr>
          <w:rFonts w:ascii="Arial" w:eastAsia="Arial" w:hAnsi="Arial" w:cs="Arial"/>
          <w:b/>
          <w:bCs/>
          <w:color w:val="000000"/>
          <w:sz w:val="24"/>
          <w:szCs w:val="24"/>
        </w:rPr>
        <w:t>Η είσοδος</w:t>
      </w:r>
      <w:r w:rsidRPr="002A3422">
        <w:rPr>
          <w:rFonts w:ascii="Arial" w:eastAsia="Arial" w:hAnsi="Arial" w:cs="Arial"/>
          <w:color w:val="000000"/>
          <w:sz w:val="24"/>
          <w:szCs w:val="24"/>
        </w:rPr>
        <w:t xml:space="preserve"> σε κάθε γραφείο υπαλλήλων θα γίνεται </w:t>
      </w:r>
      <w:r w:rsidRPr="002A3422">
        <w:rPr>
          <w:rFonts w:ascii="Arial" w:eastAsia="Arial" w:hAnsi="Arial" w:cs="Arial"/>
          <w:b/>
          <w:bCs/>
          <w:color w:val="000000"/>
          <w:sz w:val="24"/>
          <w:szCs w:val="24"/>
        </w:rPr>
        <w:t>ανά ένα άτομο</w:t>
      </w:r>
      <w:r w:rsidRPr="002A3422">
        <w:rPr>
          <w:rFonts w:ascii="Arial" w:eastAsia="Arial" w:hAnsi="Arial" w:cs="Arial"/>
          <w:color w:val="000000"/>
          <w:sz w:val="24"/>
          <w:szCs w:val="24"/>
        </w:rPr>
        <w:t xml:space="preserve"> και μόνο </w:t>
      </w:r>
      <w:r w:rsidRPr="002A3422">
        <w:rPr>
          <w:rFonts w:ascii="Arial" w:eastAsia="Arial" w:hAnsi="Arial" w:cs="Arial"/>
          <w:b/>
          <w:bCs/>
          <w:color w:val="000000"/>
          <w:sz w:val="24"/>
          <w:szCs w:val="24"/>
        </w:rPr>
        <w:t>ύστερα από συνεννόηση με τον αρμόδιο υπάλληλο</w:t>
      </w:r>
      <w:r w:rsidRPr="002A3422">
        <w:rPr>
          <w:rFonts w:ascii="Arial" w:eastAsia="Arial" w:hAnsi="Arial" w:cs="Arial"/>
          <w:color w:val="000000"/>
          <w:sz w:val="24"/>
          <w:szCs w:val="24"/>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sidRPr="002A3422">
        <w:rPr>
          <w:rFonts w:ascii="Arial" w:eastAsia="Arial" w:hAnsi="Arial" w:cs="Arial"/>
          <w:b/>
          <w:bCs/>
          <w:color w:val="000000"/>
          <w:sz w:val="24"/>
          <w:szCs w:val="24"/>
        </w:rPr>
        <w:t>να τηρείται απόσταση 1,5 μέτρου κατ’ ελάχιστον μεταξύ των προσώπων</w:t>
      </w:r>
      <w:r w:rsidRPr="002A3422">
        <w:rPr>
          <w:rFonts w:ascii="Arial" w:eastAsia="Arial" w:hAnsi="Arial" w:cs="Arial"/>
          <w:color w:val="000000"/>
          <w:sz w:val="24"/>
          <w:szCs w:val="24"/>
        </w:rPr>
        <w:t xml:space="preserve">. Προτεραιότητα θα παραχωρείται στα άτομα με αναπηρία και χρόνιες παθήσεις. </w:t>
      </w:r>
      <w:r w:rsidRPr="002A3422">
        <w:rPr>
          <w:rFonts w:ascii="Arial" w:eastAsia="Arial" w:hAnsi="Arial" w:cs="Arial"/>
          <w:b/>
          <w:bCs/>
          <w:color w:val="000000"/>
          <w:sz w:val="24"/>
          <w:szCs w:val="24"/>
          <w:u w:val="single"/>
        </w:rPr>
        <w:t>Συνιστάται, προς αποφυγή συνωστισμού και εφόσον είναι εφικτό, η προσέλευση των δικηγόρων</w:t>
      </w:r>
      <w:r w:rsidRPr="002A3422">
        <w:rPr>
          <w:rFonts w:ascii="Arial" w:eastAsia="Arial" w:hAnsi="Arial" w:cs="Arial"/>
          <w:color w:val="000000"/>
          <w:sz w:val="24"/>
          <w:szCs w:val="24"/>
          <w:u w:val="single"/>
        </w:rPr>
        <w:t xml:space="preserve"> στα γραφεία των υπαλλήλων του Πρωτοδικείου να γίνεται κατόπιν τηλεφωνικής επικοινωνίας με το αρμόδιο γραφείο της Γραμματείας και σε συνεννόηση με τον αρμόδιο υπάλληλο για την ώρα προσέλευσης.Οι </w:t>
      </w:r>
      <w:r w:rsidRPr="002A3422">
        <w:rPr>
          <w:rFonts w:ascii="Arial" w:eastAsia="Arial" w:hAnsi="Arial" w:cs="Arial"/>
          <w:b/>
          <w:bCs/>
          <w:color w:val="000000"/>
          <w:sz w:val="24"/>
          <w:szCs w:val="24"/>
          <w:u w:val="single"/>
        </w:rPr>
        <w:t>πολίτες</w:t>
      </w:r>
      <w:r w:rsidRPr="002A3422">
        <w:rPr>
          <w:rFonts w:ascii="Arial" w:eastAsia="Arial" w:hAnsi="Arial" w:cs="Arial"/>
          <w:color w:val="000000"/>
          <w:sz w:val="24"/>
          <w:szCs w:val="24"/>
          <w:u w:val="single"/>
        </w:rPr>
        <w:t xml:space="preserve"> μπορούν να προσέρχονται στα γραφεία της Γραμματείας του Πρωτοδικείου Βόλου μόνο </w:t>
      </w:r>
      <w:r w:rsidRPr="002A3422">
        <w:rPr>
          <w:rFonts w:ascii="Arial" w:eastAsia="Arial" w:hAnsi="Arial" w:cs="Arial"/>
          <w:b/>
          <w:bCs/>
          <w:color w:val="000000"/>
          <w:sz w:val="24"/>
          <w:szCs w:val="24"/>
          <w:u w:val="single"/>
        </w:rPr>
        <w:t>κατόπιν προγραμματισμένης συνάντησης</w:t>
      </w:r>
      <w:r w:rsidRPr="002A3422">
        <w:rPr>
          <w:rFonts w:ascii="Arial" w:eastAsia="Arial" w:hAnsi="Arial" w:cs="Arial"/>
          <w:color w:val="000000"/>
          <w:sz w:val="24"/>
          <w:szCs w:val="24"/>
          <w:u w:val="single"/>
        </w:rPr>
        <w:t xml:space="preserve">, που θα γίνεται </w:t>
      </w:r>
      <w:r w:rsidRPr="002A3422">
        <w:rPr>
          <w:rFonts w:ascii="Arial" w:eastAsia="Arial" w:hAnsi="Arial" w:cs="Arial"/>
          <w:b/>
          <w:bCs/>
          <w:color w:val="000000"/>
          <w:sz w:val="24"/>
          <w:szCs w:val="24"/>
          <w:u w:val="single"/>
        </w:rPr>
        <w:t>τηλεφωνικώς ή μέσω ηλεκτρονικού ταχυδρομείου</w:t>
      </w:r>
      <w:r w:rsidRPr="002A3422">
        <w:rPr>
          <w:rFonts w:ascii="Arial" w:eastAsia="Arial" w:hAnsi="Arial" w:cs="Arial"/>
          <w:color w:val="000000"/>
          <w:sz w:val="24"/>
          <w:szCs w:val="24"/>
          <w:u w:val="single"/>
        </w:rPr>
        <w:t xml:space="preserve">. </w:t>
      </w:r>
      <w:r w:rsidRPr="002A3422">
        <w:rPr>
          <w:rFonts w:ascii="Arial" w:eastAsia="Arial" w:hAnsi="Arial" w:cs="Arial"/>
          <w:color w:val="000000"/>
          <w:sz w:val="24"/>
          <w:szCs w:val="24"/>
        </w:rPr>
        <w:t xml:space="preserve">Οι αιτήσεις για τη χορήγηση πιστοποιητικών, βεβαιώσεων ή άλλων εγγράφων μπορούν να υποβάλλονται και σε ηλεκτρονική μορφή. Ειδικότερα : </w:t>
      </w:r>
      <w:r w:rsidRPr="002A3422">
        <w:rPr>
          <w:rFonts w:ascii="Arial" w:eastAsia="Arial" w:hAnsi="Arial" w:cs="Arial"/>
          <w:b/>
          <w:bCs/>
          <w:color w:val="000000"/>
          <w:sz w:val="24"/>
          <w:szCs w:val="24"/>
        </w:rPr>
        <w:t xml:space="preserve">Α) Οι αιτήσεις για τη χορήγηση ενιαίου πιστοποιητικού δικαστικής  φερεγγυότητας (μη  πτώχευσης κλπ) ΓΙΝΟΝΤΑΙ ΜΟΝΟΝ ΗΛΕΚΤΡΟΝΙΚΑ ΣΤΗ ΔΙΕΥΘΥΝΣΗ </w:t>
      </w:r>
      <w:hyperlink r:id="rId6" w:history="1">
        <w:r w:rsidRPr="002A3422">
          <w:rPr>
            <w:rStyle w:val="-"/>
            <w:rFonts w:ascii="Arial" w:eastAsia="Arial" w:hAnsi="Arial" w:cs="Arial"/>
            <w:b/>
            <w:bCs/>
            <w:sz w:val="24"/>
            <w:szCs w:val="24"/>
            <w:lang w:val="en-US"/>
          </w:rPr>
          <w:t>https</w:t>
        </w:r>
      </w:hyperlink>
      <w:hyperlink r:id="rId7" w:history="1">
        <w:r w:rsidRPr="002A3422">
          <w:rPr>
            <w:rStyle w:val="-"/>
            <w:rFonts w:ascii="Arial" w:eastAsia="Arial" w:hAnsi="Arial" w:cs="Arial"/>
            <w:b/>
            <w:bCs/>
            <w:sz w:val="24"/>
            <w:szCs w:val="24"/>
          </w:rPr>
          <w:t>://</w:t>
        </w:r>
      </w:hyperlink>
      <w:hyperlink r:id="rId8" w:history="1">
        <w:r w:rsidRPr="002A3422">
          <w:rPr>
            <w:rStyle w:val="-"/>
            <w:rFonts w:ascii="Arial" w:eastAsia="Arial" w:hAnsi="Arial" w:cs="Arial"/>
            <w:b/>
            <w:bCs/>
            <w:sz w:val="24"/>
            <w:szCs w:val="24"/>
            <w:lang w:val="en-US"/>
          </w:rPr>
          <w:t>app</w:t>
        </w:r>
      </w:hyperlink>
      <w:hyperlink r:id="rId9" w:history="1">
        <w:r w:rsidRPr="002A3422">
          <w:rPr>
            <w:rStyle w:val="-"/>
            <w:rFonts w:ascii="Arial" w:eastAsia="Arial" w:hAnsi="Arial" w:cs="Arial"/>
            <w:b/>
            <w:bCs/>
            <w:sz w:val="24"/>
            <w:szCs w:val="24"/>
          </w:rPr>
          <w:t>.</w:t>
        </w:r>
      </w:hyperlink>
      <w:hyperlink r:id="rId10" w:history="1">
        <w:r w:rsidRPr="002A3422">
          <w:rPr>
            <w:rStyle w:val="-"/>
            <w:rFonts w:ascii="Arial" w:eastAsia="Arial" w:hAnsi="Arial" w:cs="Arial"/>
            <w:b/>
            <w:bCs/>
            <w:sz w:val="24"/>
            <w:szCs w:val="24"/>
            <w:lang w:val="en-US"/>
          </w:rPr>
          <w:t>moj</w:t>
        </w:r>
      </w:hyperlink>
      <w:hyperlink r:id="rId11" w:history="1">
        <w:r w:rsidRPr="002A3422">
          <w:rPr>
            <w:rStyle w:val="-"/>
            <w:rFonts w:ascii="Arial" w:eastAsia="Arial" w:hAnsi="Arial" w:cs="Arial"/>
            <w:b/>
            <w:bCs/>
            <w:sz w:val="24"/>
            <w:szCs w:val="24"/>
          </w:rPr>
          <w:t>.</w:t>
        </w:r>
      </w:hyperlink>
      <w:hyperlink r:id="rId12" w:history="1">
        <w:r w:rsidRPr="002A3422">
          <w:rPr>
            <w:rStyle w:val="-"/>
            <w:rFonts w:ascii="Arial" w:eastAsia="Arial" w:hAnsi="Arial" w:cs="Arial"/>
            <w:b/>
            <w:bCs/>
            <w:sz w:val="24"/>
            <w:szCs w:val="24"/>
            <w:lang w:val="en-US"/>
          </w:rPr>
          <w:t>gov</w:t>
        </w:r>
      </w:hyperlink>
      <w:hyperlink r:id="rId13" w:history="1">
        <w:r w:rsidRPr="002A3422">
          <w:rPr>
            <w:rStyle w:val="-"/>
            <w:rFonts w:ascii="Arial" w:eastAsia="Arial" w:hAnsi="Arial" w:cs="Arial"/>
            <w:b/>
            <w:bCs/>
            <w:sz w:val="24"/>
            <w:szCs w:val="24"/>
          </w:rPr>
          <w:t>.</w:t>
        </w:r>
      </w:hyperlink>
      <w:hyperlink r:id="rId14" w:history="1">
        <w:r w:rsidRPr="002A3422">
          <w:rPr>
            <w:rStyle w:val="-"/>
            <w:rFonts w:ascii="Arial" w:eastAsia="Arial" w:hAnsi="Arial" w:cs="Arial"/>
            <w:b/>
            <w:bCs/>
            <w:sz w:val="24"/>
            <w:szCs w:val="24"/>
            <w:lang w:val="en-US"/>
          </w:rPr>
          <w:t>gr</w:t>
        </w:r>
      </w:hyperlink>
      <w:hyperlink r:id="rId15" w:history="1">
        <w:r w:rsidRPr="002A3422">
          <w:rPr>
            <w:rStyle w:val="-"/>
            <w:rFonts w:ascii="Arial" w:eastAsia="Arial" w:hAnsi="Arial" w:cs="Arial"/>
            <w:b/>
            <w:bCs/>
            <w:sz w:val="24"/>
            <w:szCs w:val="24"/>
          </w:rPr>
          <w:t>/</w:t>
        </w:r>
      </w:hyperlink>
      <w:hyperlink r:id="rId16" w:history="1">
        <w:r w:rsidRPr="002A3422">
          <w:rPr>
            <w:rStyle w:val="-"/>
            <w:rFonts w:ascii="Arial" w:eastAsia="Arial" w:hAnsi="Arial" w:cs="Arial"/>
            <w:b/>
            <w:bCs/>
            <w:sz w:val="24"/>
            <w:szCs w:val="24"/>
            <w:lang w:val="en-US"/>
          </w:rPr>
          <w:t>pnet</w:t>
        </w:r>
      </w:hyperlink>
      <w:hyperlink r:id="rId17" w:history="1">
        <w:r w:rsidRPr="002A3422">
          <w:rPr>
            <w:rStyle w:val="-"/>
            <w:rFonts w:ascii="Arial" w:eastAsia="Arial" w:hAnsi="Arial" w:cs="Arial"/>
            <w:b/>
            <w:bCs/>
            <w:sz w:val="24"/>
            <w:szCs w:val="24"/>
          </w:rPr>
          <w:t>/</w:t>
        </w:r>
      </w:hyperlink>
      <w:hyperlink r:id="rId18" w:history="1">
        <w:r w:rsidRPr="002A3422">
          <w:rPr>
            <w:rStyle w:val="-"/>
            <w:rFonts w:ascii="Arial" w:eastAsia="Arial" w:hAnsi="Arial" w:cs="Arial"/>
            <w:b/>
            <w:bCs/>
            <w:sz w:val="24"/>
            <w:szCs w:val="24"/>
            <w:lang w:val="en-US"/>
          </w:rPr>
          <w:t>plogin</w:t>
        </w:r>
      </w:hyperlink>
      <w:r w:rsidRPr="002A3422">
        <w:rPr>
          <w:rFonts w:ascii="Arial" w:eastAsia="Arial" w:hAnsi="Arial" w:cs="Arial"/>
          <w:b/>
          <w:bCs/>
          <w:color w:val="000000"/>
          <w:sz w:val="24"/>
          <w:szCs w:val="24"/>
        </w:rPr>
        <w:t xml:space="preserve"> ή από τη σελίδα του </w:t>
      </w:r>
      <w:r w:rsidRPr="002A3422">
        <w:rPr>
          <w:rFonts w:ascii="Arial" w:eastAsia="Arial" w:hAnsi="Arial" w:cs="Arial"/>
          <w:b/>
          <w:bCs/>
          <w:color w:val="000000"/>
          <w:sz w:val="24"/>
          <w:szCs w:val="24"/>
          <w:lang w:val="en-US"/>
        </w:rPr>
        <w:t>gov</w:t>
      </w:r>
      <w:r w:rsidRPr="002A3422">
        <w:rPr>
          <w:rFonts w:ascii="Arial" w:eastAsia="Arial" w:hAnsi="Arial" w:cs="Arial"/>
          <w:b/>
          <w:bCs/>
          <w:color w:val="000000"/>
          <w:sz w:val="24"/>
          <w:szCs w:val="24"/>
        </w:rPr>
        <w:t>.</w:t>
      </w:r>
      <w:r w:rsidRPr="002A3422">
        <w:rPr>
          <w:rFonts w:ascii="Arial" w:eastAsia="Arial" w:hAnsi="Arial" w:cs="Arial"/>
          <w:b/>
          <w:bCs/>
          <w:color w:val="000000"/>
          <w:sz w:val="24"/>
          <w:szCs w:val="24"/>
          <w:lang w:val="en-US"/>
        </w:rPr>
        <w:t>gr</w:t>
      </w:r>
      <w:r w:rsidRPr="002A3422">
        <w:rPr>
          <w:rFonts w:ascii="Arial" w:eastAsia="Arial" w:hAnsi="Arial" w:cs="Arial"/>
          <w:b/>
          <w:bCs/>
          <w:color w:val="000000"/>
          <w:sz w:val="24"/>
          <w:szCs w:val="24"/>
        </w:rPr>
        <w:t xml:space="preserve"> επιλογή </w:t>
      </w:r>
      <w:r w:rsidRPr="002A3422">
        <w:rPr>
          <w:rFonts w:ascii="Arial" w:eastAsia="Arial" w:hAnsi="Arial" w:cs="Arial"/>
          <w:b/>
          <w:bCs/>
          <w:color w:val="000000"/>
          <w:sz w:val="24"/>
          <w:szCs w:val="24"/>
          <w:u w:val="single"/>
        </w:rPr>
        <w:t>Λοιπά Πρωτοδικεία</w:t>
      </w:r>
      <w:r w:rsidRPr="002A3422">
        <w:rPr>
          <w:rFonts w:ascii="Arial" w:eastAsia="Arial" w:hAnsi="Arial" w:cs="Arial"/>
          <w:color w:val="000000"/>
          <w:sz w:val="24"/>
          <w:szCs w:val="24"/>
        </w:rPr>
        <w:t xml:space="preserve"> και </w:t>
      </w:r>
      <w:r w:rsidRPr="002A3422">
        <w:rPr>
          <w:rFonts w:ascii="Arial" w:eastAsia="Arial" w:hAnsi="Arial" w:cs="Arial"/>
          <w:b/>
          <w:bCs/>
          <w:color w:val="000000"/>
          <w:sz w:val="24"/>
          <w:szCs w:val="24"/>
        </w:rPr>
        <w:t>για πιστοποιητικά και έκδοση αντιγράφων που αφορούν σε σωματεία και Α.Μ.Κ.Ε.</w:t>
      </w:r>
      <w:r w:rsidRPr="002A3422">
        <w:rPr>
          <w:rFonts w:ascii="Arial" w:eastAsia="Arial" w:hAnsi="Arial" w:cs="Arial"/>
          <w:color w:val="000000"/>
          <w:sz w:val="24"/>
          <w:szCs w:val="24"/>
        </w:rPr>
        <w:t xml:space="preserve"> (Γραφείο 2): στο τηλέφωνο 24210-32480 και στην ηλεκτρονική διεύθυνση </w:t>
      </w:r>
      <w:hyperlink r:id="rId19" w:history="1">
        <w:r w:rsidRPr="002A3422">
          <w:rPr>
            <w:rStyle w:val="-"/>
            <w:rFonts w:ascii="Arial" w:eastAsia="Arial" w:hAnsi="Arial" w:cs="Arial"/>
            <w:sz w:val="24"/>
            <w:szCs w:val="24"/>
          </w:rPr>
          <w:t>protvolouarxeio@gmail.com</w:t>
        </w:r>
      </w:hyperlink>
      <w:r w:rsidRPr="002A3422">
        <w:rPr>
          <w:rFonts w:ascii="Arial" w:eastAsia="Arial" w:hAnsi="Arial" w:cs="Arial"/>
          <w:color w:val="000000"/>
          <w:sz w:val="24"/>
          <w:szCs w:val="24"/>
        </w:rPr>
        <w:t xml:space="preserve">. </w:t>
      </w:r>
      <w:r w:rsidRPr="002A3422">
        <w:rPr>
          <w:rFonts w:ascii="Arial" w:eastAsia="Arial" w:hAnsi="Arial" w:cs="Arial"/>
          <w:b/>
          <w:bCs/>
          <w:color w:val="000000"/>
          <w:sz w:val="24"/>
          <w:szCs w:val="24"/>
        </w:rPr>
        <w:t xml:space="preserve">Β) </w:t>
      </w:r>
      <w:r w:rsidRPr="002A3422">
        <w:rPr>
          <w:rFonts w:ascii="Arial" w:eastAsia="Arial" w:hAnsi="Arial" w:cs="Arial"/>
          <w:color w:val="000000"/>
          <w:sz w:val="24"/>
          <w:szCs w:val="24"/>
        </w:rPr>
        <w:t xml:space="preserve">Για την </w:t>
      </w:r>
      <w:r w:rsidRPr="002A3422">
        <w:rPr>
          <w:rFonts w:ascii="Arial" w:eastAsia="Arial" w:hAnsi="Arial" w:cs="Arial"/>
          <w:b/>
          <w:bCs/>
          <w:color w:val="000000"/>
          <w:sz w:val="24"/>
          <w:szCs w:val="24"/>
        </w:rPr>
        <w:t>έκδοση αντιγράφων πολιτικών και ποινικών αποφάσεωνμέχρι το έτος 2015</w:t>
      </w:r>
      <w:r w:rsidRPr="002A3422">
        <w:rPr>
          <w:rFonts w:ascii="Arial" w:eastAsia="Arial" w:hAnsi="Arial" w:cs="Arial"/>
          <w:color w:val="000000"/>
          <w:sz w:val="24"/>
          <w:szCs w:val="24"/>
        </w:rPr>
        <w:t xml:space="preserve">, την </w:t>
      </w:r>
      <w:r w:rsidRPr="002A3422">
        <w:rPr>
          <w:rFonts w:ascii="Arial" w:eastAsia="Arial" w:hAnsi="Arial" w:cs="Arial"/>
          <w:b/>
          <w:bCs/>
          <w:color w:val="000000"/>
          <w:sz w:val="24"/>
          <w:szCs w:val="24"/>
        </w:rPr>
        <w:t>έκδοση πιστοποιητικών που αφορούν τελεσιδικία πολιτικών αποφάσεων μέχρι έτος 2009, διαθήκες και αποδοχή κληρονομιάς</w:t>
      </w:r>
      <w:r w:rsidRPr="002A3422">
        <w:rPr>
          <w:rFonts w:ascii="Arial" w:eastAsia="Arial" w:hAnsi="Arial" w:cs="Arial"/>
          <w:color w:val="000000"/>
          <w:sz w:val="24"/>
          <w:szCs w:val="24"/>
        </w:rPr>
        <w:t xml:space="preserve"> (ο θάνατος μέχρι 28-02-2013) κλπ, καθώς και </w:t>
      </w:r>
      <w:r w:rsidRPr="002A3422">
        <w:rPr>
          <w:rFonts w:ascii="Arial" w:eastAsia="Arial" w:hAnsi="Arial" w:cs="Arial"/>
          <w:b/>
          <w:bCs/>
          <w:color w:val="000000"/>
          <w:sz w:val="24"/>
          <w:szCs w:val="24"/>
        </w:rPr>
        <w:t>καταστατικών εταιρειών</w:t>
      </w:r>
      <w:r w:rsidRPr="002A3422">
        <w:rPr>
          <w:rFonts w:ascii="Arial" w:eastAsia="Arial" w:hAnsi="Arial" w:cs="Arial"/>
          <w:color w:val="000000"/>
          <w:sz w:val="24"/>
          <w:szCs w:val="24"/>
        </w:rPr>
        <w:t xml:space="preserve"> (γραφείο 8): στο τηλέφωνο 2421039974 και στην ηλεκτρονική διεύθυνση </w:t>
      </w:r>
      <w:hyperlink r:id="rId20" w:history="1">
        <w:r w:rsidRPr="002A3422">
          <w:rPr>
            <w:rStyle w:val="-"/>
            <w:rFonts w:ascii="Arial" w:eastAsia="Arial" w:hAnsi="Arial" w:cs="Arial"/>
            <w:sz w:val="24"/>
            <w:szCs w:val="24"/>
          </w:rPr>
          <w:t>protvolouarxeio@gmail.com</w:t>
        </w:r>
      </w:hyperlink>
      <w:r w:rsidRPr="002A3422">
        <w:rPr>
          <w:rFonts w:ascii="Arial" w:eastAsia="Arial" w:hAnsi="Arial" w:cs="Arial"/>
          <w:color w:val="000000"/>
          <w:sz w:val="24"/>
          <w:szCs w:val="24"/>
        </w:rPr>
        <w:t xml:space="preserve">. </w:t>
      </w:r>
      <w:r w:rsidRPr="002A3422">
        <w:rPr>
          <w:rFonts w:ascii="Arial" w:eastAsia="Arial" w:hAnsi="Arial" w:cs="Arial"/>
          <w:b/>
          <w:bCs/>
          <w:color w:val="000000"/>
          <w:sz w:val="24"/>
          <w:szCs w:val="24"/>
        </w:rPr>
        <w:t>Γ)</w:t>
      </w:r>
      <w:r w:rsidRPr="002A3422">
        <w:rPr>
          <w:rFonts w:ascii="Arial" w:eastAsia="Arial" w:hAnsi="Arial" w:cs="Arial"/>
          <w:color w:val="000000"/>
          <w:sz w:val="24"/>
          <w:szCs w:val="24"/>
        </w:rPr>
        <w:t xml:space="preserve"> Για την </w:t>
      </w:r>
      <w:r w:rsidRPr="002A3422">
        <w:rPr>
          <w:rFonts w:ascii="Arial" w:eastAsia="Arial" w:hAnsi="Arial" w:cs="Arial"/>
          <w:b/>
          <w:bCs/>
          <w:color w:val="000000"/>
          <w:sz w:val="24"/>
          <w:szCs w:val="24"/>
        </w:rPr>
        <w:t>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w:t>
      </w:r>
      <w:r w:rsidRPr="002A3422">
        <w:rPr>
          <w:rFonts w:ascii="Arial" w:eastAsia="Arial" w:hAnsi="Arial" w:cs="Arial"/>
          <w:color w:val="000000"/>
          <w:sz w:val="24"/>
          <w:szCs w:val="24"/>
        </w:rPr>
        <w:t xml:space="preserve">κλπ (γραφεία 5-7): στα τηλέφωνα 2421039641 &amp; 2421028260 και στην ηλεκτρονική διεύθυνση </w:t>
      </w:r>
      <w:hyperlink r:id="rId21" w:history="1">
        <w:r w:rsidRPr="002A3422">
          <w:rPr>
            <w:rStyle w:val="-"/>
            <w:rFonts w:ascii="Arial" w:eastAsia="Arial" w:hAnsi="Arial" w:cs="Arial"/>
            <w:sz w:val="24"/>
            <w:szCs w:val="24"/>
          </w:rPr>
          <w:t>volosprotpolitiko@gmail.com</w:t>
        </w:r>
      </w:hyperlink>
      <w:r w:rsidRPr="002A3422">
        <w:rPr>
          <w:rFonts w:ascii="Arial" w:eastAsia="Arial" w:hAnsi="Arial" w:cs="Arial"/>
          <w:color w:val="000000"/>
          <w:sz w:val="24"/>
          <w:szCs w:val="24"/>
        </w:rPr>
        <w:t xml:space="preserve">. </w:t>
      </w:r>
      <w:r w:rsidRPr="002A3422">
        <w:rPr>
          <w:rFonts w:ascii="Arial" w:eastAsia="Arial" w:hAnsi="Arial" w:cs="Arial"/>
          <w:b/>
          <w:bCs/>
          <w:color w:val="000000"/>
          <w:sz w:val="24"/>
          <w:szCs w:val="24"/>
        </w:rPr>
        <w:t>Δ)</w:t>
      </w:r>
      <w:r w:rsidRPr="002A3422">
        <w:rPr>
          <w:rFonts w:ascii="Arial" w:eastAsia="Arial" w:hAnsi="Arial" w:cs="Arial"/>
          <w:color w:val="000000"/>
          <w:sz w:val="24"/>
          <w:szCs w:val="24"/>
        </w:rPr>
        <w:t xml:space="preserve"> Για έκδοση </w:t>
      </w:r>
      <w:r w:rsidRPr="002A3422">
        <w:rPr>
          <w:rFonts w:ascii="Arial" w:eastAsia="Arial" w:hAnsi="Arial" w:cs="Arial"/>
          <w:b/>
          <w:bCs/>
          <w:color w:val="000000"/>
          <w:sz w:val="24"/>
          <w:szCs w:val="24"/>
        </w:rPr>
        <w:t>πιστοποιητικών που αφορούν τελεσιδικία πολιτικών αποφάσεων</w:t>
      </w:r>
      <w:r w:rsidRPr="002A3422">
        <w:rPr>
          <w:rFonts w:ascii="Arial" w:eastAsia="Arial" w:hAnsi="Arial" w:cs="Arial"/>
          <w:color w:val="000000"/>
          <w:sz w:val="24"/>
          <w:szCs w:val="24"/>
        </w:rPr>
        <w:t xml:space="preserve"> από το έτος 2009 έως και σήμερα και για υποθέσεις που αφορούν </w:t>
      </w:r>
      <w:r w:rsidRPr="002A3422">
        <w:rPr>
          <w:rFonts w:ascii="Arial" w:eastAsia="Arial" w:hAnsi="Arial" w:cs="Arial"/>
          <w:b/>
          <w:bCs/>
          <w:color w:val="000000"/>
          <w:sz w:val="24"/>
          <w:szCs w:val="24"/>
        </w:rPr>
        <w:t>ασφαλιστικά μέτρα και ειδική διαδικασία</w:t>
      </w:r>
      <w:r w:rsidRPr="002A3422">
        <w:rPr>
          <w:rFonts w:ascii="Arial" w:eastAsia="Arial" w:hAnsi="Arial" w:cs="Arial"/>
          <w:color w:val="000000"/>
          <w:sz w:val="24"/>
          <w:szCs w:val="24"/>
        </w:rPr>
        <w:t xml:space="preserve"> (μισθώσεις και ανακοπές) και </w:t>
      </w:r>
      <w:r w:rsidRPr="002A3422">
        <w:rPr>
          <w:rFonts w:ascii="Arial" w:eastAsia="Arial" w:hAnsi="Arial" w:cs="Arial"/>
          <w:b/>
          <w:bCs/>
          <w:color w:val="000000"/>
          <w:sz w:val="24"/>
          <w:szCs w:val="24"/>
        </w:rPr>
        <w:t>εργατικά</w:t>
      </w:r>
      <w:r w:rsidRPr="002A3422">
        <w:rPr>
          <w:rFonts w:ascii="Arial" w:eastAsia="Arial" w:hAnsi="Arial" w:cs="Arial"/>
          <w:color w:val="000000"/>
          <w:sz w:val="24"/>
          <w:szCs w:val="24"/>
        </w:rPr>
        <w:t xml:space="preserve"> (γραφεία 3-4): στα τηλέφωνα 2421034859 &amp; 2421039640 και στην ηλεκτρονική διεύθυνση </w:t>
      </w:r>
      <w:hyperlink r:id="rId22" w:history="1">
        <w:r w:rsidRPr="002A3422">
          <w:rPr>
            <w:rStyle w:val="-"/>
            <w:rFonts w:ascii="Arial" w:eastAsia="Arial" w:hAnsi="Arial" w:cs="Arial"/>
            <w:sz w:val="24"/>
            <w:szCs w:val="24"/>
          </w:rPr>
          <w:t>vol.asfal@gmail.com</w:t>
        </w:r>
      </w:hyperlink>
      <w:r w:rsidRPr="002A3422">
        <w:rPr>
          <w:rFonts w:ascii="Arial" w:eastAsia="Arial" w:hAnsi="Arial" w:cs="Arial"/>
          <w:color w:val="000000"/>
          <w:sz w:val="24"/>
          <w:szCs w:val="24"/>
        </w:rPr>
        <w:t xml:space="preserve">. </w:t>
      </w:r>
      <w:r w:rsidRPr="002A3422">
        <w:rPr>
          <w:rFonts w:ascii="Arial" w:eastAsia="Arial" w:hAnsi="Arial" w:cs="Arial"/>
          <w:b/>
          <w:bCs/>
          <w:color w:val="000000"/>
          <w:sz w:val="24"/>
          <w:szCs w:val="24"/>
        </w:rPr>
        <w:t>Ε)</w:t>
      </w:r>
      <w:r w:rsidRPr="002A3422">
        <w:rPr>
          <w:rFonts w:ascii="Arial" w:eastAsia="Arial" w:hAnsi="Arial" w:cs="Arial"/>
          <w:color w:val="000000"/>
          <w:sz w:val="24"/>
          <w:szCs w:val="24"/>
        </w:rPr>
        <w:t xml:space="preserve"> Για το </w:t>
      </w:r>
      <w:r w:rsidRPr="002A3422">
        <w:rPr>
          <w:rFonts w:ascii="Arial" w:eastAsia="Arial" w:hAnsi="Arial" w:cs="Arial"/>
          <w:b/>
          <w:bCs/>
          <w:color w:val="000000"/>
          <w:sz w:val="24"/>
          <w:szCs w:val="24"/>
        </w:rPr>
        <w:t>ποινικό Τμήμα</w:t>
      </w:r>
      <w:r w:rsidRPr="002A3422">
        <w:rPr>
          <w:rFonts w:ascii="Arial" w:eastAsia="Arial" w:hAnsi="Arial" w:cs="Arial"/>
          <w:color w:val="000000"/>
          <w:sz w:val="24"/>
          <w:szCs w:val="24"/>
        </w:rPr>
        <w:t xml:space="preserve"> : α) </w:t>
      </w:r>
      <w:r w:rsidRPr="002A3422">
        <w:rPr>
          <w:rFonts w:ascii="Arial" w:eastAsia="Arial" w:hAnsi="Arial" w:cs="Arial"/>
          <w:b/>
          <w:bCs/>
          <w:color w:val="000000"/>
          <w:sz w:val="24"/>
          <w:szCs w:val="24"/>
        </w:rPr>
        <w:t>Εκκαθάριση ποινών</w:t>
      </w:r>
      <w:r w:rsidRPr="002A3422">
        <w:rPr>
          <w:rFonts w:ascii="Arial" w:eastAsia="Arial" w:hAnsi="Arial" w:cs="Arial"/>
          <w:color w:val="000000"/>
          <w:sz w:val="24"/>
          <w:szCs w:val="24"/>
        </w:rPr>
        <w:t xml:space="preserve">κλπ: στα τηλέφωνα 2421039934 &amp; 2421031506, β) </w:t>
      </w:r>
      <w:r w:rsidRPr="002A3422">
        <w:rPr>
          <w:rFonts w:ascii="Arial" w:eastAsia="Arial" w:hAnsi="Arial" w:cs="Arial"/>
          <w:b/>
          <w:bCs/>
          <w:color w:val="000000"/>
          <w:sz w:val="24"/>
          <w:szCs w:val="24"/>
        </w:rPr>
        <w:t>Βουλεύματα, ΜΟΔ</w:t>
      </w:r>
      <w:r w:rsidRPr="002A3422">
        <w:rPr>
          <w:rFonts w:ascii="Arial" w:eastAsia="Arial" w:hAnsi="Arial" w:cs="Arial"/>
          <w:color w:val="000000"/>
          <w:sz w:val="24"/>
          <w:szCs w:val="24"/>
        </w:rPr>
        <w:t xml:space="preserve">: στο τηλέφωνο 2421029331 και στην ηλεκτρονική διεύθυνση </w:t>
      </w:r>
      <w:hyperlink r:id="rId23" w:history="1">
        <w:r w:rsidRPr="002A3422">
          <w:rPr>
            <w:rStyle w:val="-"/>
            <w:rFonts w:ascii="Arial" w:eastAsia="Arial" w:hAnsi="Arial" w:cs="Arial"/>
            <w:sz w:val="24"/>
            <w:szCs w:val="24"/>
          </w:rPr>
          <w:t>volosprotpoiniko@gmail.com</w:t>
        </w:r>
      </w:hyperlink>
      <w:r w:rsidRPr="002A3422">
        <w:rPr>
          <w:rFonts w:ascii="Arial" w:eastAsia="Arial" w:hAnsi="Arial" w:cs="Arial"/>
          <w:color w:val="000000"/>
          <w:sz w:val="24"/>
          <w:szCs w:val="24"/>
        </w:rPr>
        <w:t xml:space="preserve">, γ) </w:t>
      </w:r>
      <w:r w:rsidRPr="002A3422">
        <w:rPr>
          <w:rFonts w:ascii="Arial" w:eastAsia="Arial" w:hAnsi="Arial" w:cs="Arial"/>
          <w:b/>
          <w:bCs/>
          <w:color w:val="000000"/>
          <w:sz w:val="24"/>
          <w:szCs w:val="24"/>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sidRPr="002A3422">
        <w:rPr>
          <w:rFonts w:ascii="Arial" w:eastAsia="Arial" w:hAnsi="Arial" w:cs="Arial"/>
          <w:color w:val="000000"/>
          <w:sz w:val="24"/>
          <w:szCs w:val="24"/>
        </w:rPr>
        <w:t xml:space="preserve">, στο τηλέφωνο 2421032481 και στην ηλεκτρονική διεύθυνση </w:t>
      </w:r>
      <w:hyperlink r:id="rId24" w:history="1">
        <w:r w:rsidRPr="002A3422">
          <w:rPr>
            <w:rStyle w:val="-"/>
            <w:rFonts w:ascii="Arial" w:eastAsia="Arial" w:hAnsi="Arial" w:cs="Arial"/>
            <w:sz w:val="24"/>
            <w:szCs w:val="24"/>
          </w:rPr>
          <w:t>poinikot@gmail.com</w:t>
        </w:r>
      </w:hyperlink>
      <w:r w:rsidRPr="002A3422">
        <w:rPr>
          <w:rFonts w:ascii="Arial" w:eastAsia="Arial" w:hAnsi="Arial" w:cs="Arial"/>
          <w:color w:val="000000"/>
          <w:sz w:val="24"/>
          <w:szCs w:val="24"/>
        </w:rPr>
        <w:t>. Το Ποινικό Τμήμα και το Τμήμα Βουλευμάτων θα χορηγεί αντίγραφα ή πιστοποιητικά κάθε  είδους κανονικά, αν πρόκειται για υποθέσεις που εκδικάζονται στο διάστημα αναστολής της λειτουργίας των Δικαστηρίων. Εκθέσεις άσκησης ενδίκων μέσων συντάσσονται κανονικά.</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Ε.Επιτρέπεται</w:t>
      </w:r>
      <w:r w:rsidRPr="002A3422">
        <w:rPr>
          <w:rFonts w:ascii="Arial" w:eastAsia="Arial" w:hAnsi="Arial" w:cs="Arial"/>
          <w:color w:val="000000"/>
          <w:sz w:val="24"/>
          <w:szCs w:val="24"/>
        </w:rPr>
        <w:t xml:space="preserve"> η κατάθεση αιτήσεων έκδοσης</w:t>
      </w:r>
      <w:r w:rsidRPr="002A3422">
        <w:rPr>
          <w:rFonts w:ascii="Arial" w:eastAsia="Arial" w:hAnsi="Arial" w:cs="Arial"/>
          <w:b/>
          <w:bCs/>
          <w:color w:val="000000"/>
          <w:sz w:val="24"/>
          <w:szCs w:val="24"/>
        </w:rPr>
        <w:t xml:space="preserve"> Διαταγών Πληρωμής και Διαταγών Απόδοσης χρήσης μισθίου, </w:t>
      </w:r>
      <w:r w:rsidRPr="002A3422">
        <w:rPr>
          <w:rFonts w:ascii="Arial" w:eastAsia="Arial" w:hAnsi="Arial" w:cs="Arial"/>
          <w:b/>
          <w:bCs/>
          <w:color w:val="000000"/>
          <w:sz w:val="24"/>
          <w:szCs w:val="24"/>
          <w:u w:val="single"/>
        </w:rPr>
        <w:t>για μέγιστο αριθμό αιτήσεων δύο (2) ανά υπογράφοντα δικηγόρο</w:t>
      </w:r>
      <w:r w:rsidRPr="002A3422">
        <w:rPr>
          <w:rFonts w:ascii="Arial" w:eastAsia="Arial" w:hAnsi="Arial" w:cs="Arial"/>
          <w:b/>
          <w:bCs/>
          <w:color w:val="000000"/>
          <w:sz w:val="24"/>
          <w:szCs w:val="24"/>
        </w:rPr>
        <w:t xml:space="preserve">. </w:t>
      </w:r>
      <w:r w:rsidRPr="002A3422">
        <w:rPr>
          <w:rFonts w:ascii="Arial" w:eastAsia="Arial" w:hAnsi="Arial" w:cs="Arial"/>
          <w:b/>
          <w:bCs/>
          <w:i/>
          <w:iCs/>
          <w:color w:val="000000"/>
          <w:sz w:val="24"/>
          <w:szCs w:val="24"/>
          <w:u w:val="single"/>
        </w:rPr>
        <w:t>Η κατάθεση θα γίνεταιμόνο κατόπιν τηλεφωνικής επικοινωνίας με το αρμόδιο γραφείο της Γραμματείας και σε συνεννόηση με τον αρμόδιο υπάλληλο για την ώρα προσέλευσης.</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ΣΤ. Αιτήσεις προτίμησης</w:t>
      </w:r>
      <w:r w:rsidRPr="002A3422">
        <w:rPr>
          <w:rFonts w:ascii="Arial" w:eastAsia="Arial" w:hAnsi="Arial" w:cs="Arial"/>
          <w:color w:val="000000"/>
          <w:sz w:val="24"/>
          <w:szCs w:val="24"/>
        </w:rPr>
        <w:t xml:space="preserve"> για κατάθεση δικογράφων θα υποβάλλονται  </w:t>
      </w:r>
      <w:r w:rsidRPr="002A3422">
        <w:rPr>
          <w:rFonts w:ascii="Arial" w:eastAsia="Arial" w:hAnsi="Arial" w:cs="Arial"/>
          <w:b/>
          <w:bCs/>
          <w:color w:val="000000"/>
          <w:sz w:val="24"/>
          <w:szCs w:val="24"/>
        </w:rPr>
        <w:t>μόνο με ηλεκτρονικά μέσα ή φαξ</w:t>
      </w:r>
      <w:r w:rsidRPr="002A3422">
        <w:rPr>
          <w:rFonts w:ascii="Arial" w:eastAsia="Arial" w:hAnsi="Arial" w:cs="Arial"/>
          <w:color w:val="000000"/>
          <w:sz w:val="24"/>
          <w:szCs w:val="24"/>
        </w:rPr>
        <w:t xml:space="preserve"> και προσέλευση του δικηγόρου θα λαμβάνει χώρα </w:t>
      </w:r>
      <w:r w:rsidRPr="002A3422">
        <w:rPr>
          <w:rFonts w:ascii="Arial" w:eastAsia="Arial" w:hAnsi="Arial" w:cs="Arial"/>
          <w:b/>
          <w:bCs/>
          <w:color w:val="000000"/>
          <w:sz w:val="24"/>
          <w:szCs w:val="24"/>
        </w:rPr>
        <w:t>μόνο εφόσον ήθελε κριθεί απαραίτητη η παρουσία του από τον Πρόεδρο Υπηρεσίας.</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Ζ. Αιτήματα νομικής βοήθειας</w:t>
      </w:r>
      <w:r w:rsidRPr="002A3422">
        <w:rPr>
          <w:rFonts w:ascii="Arial" w:eastAsia="Arial" w:hAnsi="Arial" w:cs="Arial"/>
          <w:color w:val="000000"/>
          <w:sz w:val="24"/>
          <w:szCs w:val="24"/>
        </w:rPr>
        <w:t xml:space="preserve"> θα εξετάζονται μόνο σε περίπτωση υποθέσεων που έχουν ήδη προσδιορισθεί προς εκδίκαση και πρόκειται να εκδικασθούν ή προς αντιμετώπιση επειγόντων ζητημάτων, τα οποία θα κρίνει ο εκάστοτε Πρόεδρος Υπηρεσίας.</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Η.</w:t>
      </w:r>
      <w:r w:rsidRPr="002A3422">
        <w:rPr>
          <w:rFonts w:ascii="Arial" w:eastAsia="Arial" w:hAnsi="Arial" w:cs="Arial"/>
          <w:color w:val="000000"/>
          <w:sz w:val="24"/>
          <w:szCs w:val="24"/>
        </w:rPr>
        <w:t xml:space="preserve"> Ορίζεται ότι είναι </w:t>
      </w:r>
      <w:r w:rsidRPr="002A3422">
        <w:rPr>
          <w:rFonts w:ascii="Arial" w:eastAsia="Arial" w:hAnsi="Arial" w:cs="Arial"/>
          <w:b/>
          <w:bCs/>
          <w:color w:val="000000"/>
          <w:sz w:val="24"/>
          <w:szCs w:val="24"/>
        </w:rPr>
        <w:t xml:space="preserve">υποχρεωτική η χρήση μη ιατρικής προστατευτικής μάσκας </w:t>
      </w:r>
      <w:r w:rsidRPr="002A3422">
        <w:rPr>
          <w:rFonts w:ascii="Arial" w:eastAsia="Arial" w:hAnsi="Arial" w:cs="Arial"/>
          <w:color w:val="000000"/>
          <w:sz w:val="24"/>
          <w:szCs w:val="24"/>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Θ.</w:t>
      </w:r>
      <w:r w:rsidRPr="002A3422">
        <w:rPr>
          <w:rFonts w:ascii="Arial" w:eastAsia="Arial" w:hAnsi="Arial" w:cs="Arial"/>
          <w:color w:val="000000"/>
          <w:sz w:val="24"/>
          <w:szCs w:val="24"/>
        </w:rPr>
        <w:t xml:space="preserve"> Συνιστάται σε όλους τους εισερχομένους </w:t>
      </w:r>
      <w:r w:rsidRPr="002A3422">
        <w:rPr>
          <w:rFonts w:ascii="Arial" w:eastAsia="Arial" w:hAnsi="Arial" w:cs="Arial"/>
          <w:b/>
          <w:bCs/>
          <w:color w:val="000000"/>
          <w:sz w:val="24"/>
          <w:szCs w:val="24"/>
        </w:rPr>
        <w:t xml:space="preserve">να χρησιμοποιούν τα αλκοολούχα αντισηπτικά διαλύματα </w:t>
      </w:r>
      <w:r w:rsidRPr="002A3422">
        <w:rPr>
          <w:rFonts w:ascii="Arial" w:eastAsia="Arial" w:hAnsi="Arial" w:cs="Arial"/>
          <w:color w:val="000000"/>
          <w:sz w:val="24"/>
          <w:szCs w:val="24"/>
        </w:rPr>
        <w:t>που είναι διαθέσιμα στους χώρους του Δικαστικού Μεγάρου. Με ευθύνη της Συντονίστριας Διαχείρισης διασφαλίζεται η διαρκής τροφοδοσία των συσκευών αλκοολούχων αντισηπτικών διαλυμάτων.</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Ι.Δεν επιτρέπεται η άσκοπη παραμονή ατόμων στους διαδρόμους του Δικαστικού Μεγάρου</w:t>
      </w:r>
      <w:r w:rsidRPr="002A3422">
        <w:rPr>
          <w:rFonts w:ascii="Arial" w:eastAsia="Arial" w:hAnsi="Arial" w:cs="Arial"/>
          <w:color w:val="000000"/>
          <w:sz w:val="24"/>
          <w:szCs w:val="24"/>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ΙΑ.</w:t>
      </w:r>
      <w:r w:rsidRPr="002A3422">
        <w:rPr>
          <w:rFonts w:ascii="Arial" w:eastAsia="Arial" w:hAnsi="Arial" w:cs="Arial"/>
          <w:color w:val="000000"/>
          <w:sz w:val="24"/>
          <w:szCs w:val="24"/>
        </w:rPr>
        <w:t xml:space="preserve"> Ορίζεται ως ανώτατο όριο παρευρισκομένων εντός των αιθουσών εκδίκασης υποθέσεων του </w:t>
      </w:r>
      <w:r w:rsidRPr="002A3422">
        <w:rPr>
          <w:rFonts w:ascii="Arial" w:eastAsia="Arial" w:hAnsi="Arial" w:cs="Arial"/>
          <w:b/>
          <w:bCs/>
          <w:color w:val="000000"/>
          <w:sz w:val="24"/>
          <w:szCs w:val="24"/>
        </w:rPr>
        <w:t>ΜΟΔ, του Τριμελούς Πλημμελειοδικείου και του Μονομελούς Πλημμελειοδικείου</w:t>
      </w:r>
      <w:r w:rsidRPr="002A3422">
        <w:rPr>
          <w:rFonts w:ascii="Arial" w:eastAsia="Arial" w:hAnsi="Arial" w:cs="Arial"/>
          <w:color w:val="000000"/>
          <w:sz w:val="24"/>
          <w:szCs w:val="24"/>
        </w:rPr>
        <w:t xml:space="preserve"> ο αριθμός των </w:t>
      </w:r>
      <w:r w:rsidRPr="002A3422">
        <w:rPr>
          <w:rFonts w:ascii="Arial" w:eastAsia="Arial" w:hAnsi="Arial" w:cs="Arial"/>
          <w:b/>
          <w:bCs/>
          <w:color w:val="000000"/>
          <w:sz w:val="24"/>
          <w:szCs w:val="24"/>
        </w:rPr>
        <w:t>δεκαπέντε (15) ατόμων</w:t>
      </w:r>
      <w:r w:rsidRPr="002A3422">
        <w:rPr>
          <w:rFonts w:ascii="Arial" w:eastAsia="Arial" w:hAnsi="Arial" w:cs="Arial"/>
          <w:color w:val="000000"/>
          <w:sz w:val="24"/>
          <w:szCs w:val="24"/>
        </w:rPr>
        <w:t xml:space="preserve"> και για τα </w:t>
      </w:r>
      <w:r w:rsidRPr="002A3422">
        <w:rPr>
          <w:rFonts w:ascii="Arial" w:eastAsia="Arial" w:hAnsi="Arial" w:cs="Arial"/>
          <w:b/>
          <w:bCs/>
          <w:color w:val="000000"/>
          <w:sz w:val="24"/>
          <w:szCs w:val="24"/>
        </w:rPr>
        <w:t>γραφεία συνεδριάσεων πολιτικών υποθέσεων ο αριθμός των οκτώ (8) ατόμων</w:t>
      </w:r>
      <w:r w:rsidRPr="002A3422">
        <w:rPr>
          <w:rFonts w:ascii="Arial" w:eastAsia="Arial" w:hAnsi="Arial" w:cs="Arial"/>
          <w:color w:val="000000"/>
          <w:sz w:val="24"/>
          <w:szCs w:val="24"/>
        </w:rPr>
        <w:t>.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στις παραπάνω αναφερόμενες δίκες.</w:t>
      </w:r>
    </w:p>
    <w:p w:rsidR="00BB7024" w:rsidRPr="002A3422" w:rsidRDefault="00BB7024" w:rsidP="002A3422">
      <w:pPr>
        <w:pStyle w:val="Standard"/>
        <w:spacing w:after="0" w:line="276" w:lineRule="auto"/>
        <w:ind w:firstLine="709"/>
        <w:jc w:val="both"/>
        <w:rPr>
          <w:rFonts w:ascii="Arial" w:hAnsi="Arial" w:cs="Arial"/>
          <w:sz w:val="24"/>
          <w:szCs w:val="24"/>
        </w:rPr>
      </w:pPr>
      <w:r w:rsidRPr="002A3422">
        <w:rPr>
          <w:rFonts w:ascii="Arial" w:eastAsia="Arial" w:hAnsi="Arial" w:cs="Arial"/>
          <w:b/>
          <w:bCs/>
          <w:color w:val="000000"/>
          <w:sz w:val="24"/>
          <w:szCs w:val="24"/>
        </w:rPr>
        <w:t>ΙΒ.</w:t>
      </w:r>
      <w:r w:rsidRPr="002A3422">
        <w:rPr>
          <w:rFonts w:ascii="Arial" w:eastAsia="Arial" w:hAnsi="Arial" w:cs="Arial"/>
          <w:color w:val="000000"/>
          <w:sz w:val="24"/>
          <w:szCs w:val="24"/>
        </w:rPr>
        <w:t xml:space="preserve"> Κάθε άλλο ζήτημα που δεν ρυθμίζεται από την παρούσα θα κρίνεται από τον εκάστοτε Πρόεδρο Υπηρεσίας.</w:t>
      </w:r>
    </w:p>
    <w:p w:rsidR="00BB7024" w:rsidRPr="002A3422" w:rsidRDefault="00BB7024" w:rsidP="002A3422">
      <w:pPr>
        <w:pStyle w:val="Standard"/>
        <w:spacing w:after="0" w:line="276" w:lineRule="auto"/>
        <w:rPr>
          <w:rFonts w:ascii="Arial" w:eastAsia="Arial" w:hAnsi="Arial" w:cs="Arial"/>
          <w:b/>
          <w:bCs/>
          <w:color w:val="000000"/>
          <w:sz w:val="24"/>
          <w:szCs w:val="24"/>
        </w:rPr>
      </w:pPr>
    </w:p>
    <w:p w:rsidR="00BB7024" w:rsidRPr="002A3422" w:rsidRDefault="00BB7024" w:rsidP="002A3422">
      <w:pPr>
        <w:pStyle w:val="Standard"/>
        <w:spacing w:after="0" w:line="276" w:lineRule="auto"/>
        <w:jc w:val="center"/>
        <w:rPr>
          <w:rFonts w:ascii="Arial" w:hAnsi="Arial" w:cs="Arial"/>
          <w:sz w:val="24"/>
          <w:szCs w:val="24"/>
        </w:rPr>
      </w:pPr>
      <w:r w:rsidRPr="002A3422">
        <w:rPr>
          <w:rFonts w:ascii="Arial" w:eastAsia="Arial" w:hAnsi="Arial" w:cs="Arial"/>
          <w:b/>
          <w:bCs/>
          <w:color w:val="000000"/>
          <w:sz w:val="24"/>
          <w:szCs w:val="24"/>
        </w:rPr>
        <w:t>Βόλος, 26 Ιουλίου 2021</w:t>
      </w:r>
    </w:p>
    <w:p w:rsidR="00BB7024" w:rsidRPr="002A3422" w:rsidRDefault="00BB7024" w:rsidP="002A3422">
      <w:pPr>
        <w:pStyle w:val="Standard"/>
        <w:spacing w:after="0" w:line="276" w:lineRule="auto"/>
        <w:jc w:val="center"/>
        <w:rPr>
          <w:rFonts w:ascii="Arial" w:eastAsia="Arial" w:hAnsi="Arial" w:cs="Arial"/>
          <w:b/>
          <w:bCs/>
          <w:color w:val="000000"/>
          <w:sz w:val="24"/>
          <w:szCs w:val="24"/>
        </w:rPr>
      </w:pPr>
      <w:r w:rsidRPr="002A3422">
        <w:rPr>
          <w:rFonts w:ascii="Arial" w:eastAsia="Arial" w:hAnsi="Arial" w:cs="Arial"/>
          <w:b/>
          <w:bCs/>
          <w:color w:val="000000"/>
          <w:sz w:val="24"/>
          <w:szCs w:val="24"/>
        </w:rPr>
        <w:t>Ο ΔΙΕΥΘΥΝΩΝ ΤΟ ΠΡΩΤΟΔΙΚΕΙΟ ΒΟΛΟΥ</w:t>
      </w:r>
    </w:p>
    <w:p w:rsidR="00BB7024" w:rsidRPr="002A3422" w:rsidRDefault="00BB7024" w:rsidP="002A3422">
      <w:pPr>
        <w:pStyle w:val="Standard"/>
        <w:spacing w:after="0" w:line="276" w:lineRule="auto"/>
        <w:jc w:val="center"/>
        <w:rPr>
          <w:rFonts w:ascii="Arial" w:eastAsia="Arial" w:hAnsi="Arial" w:cs="Arial"/>
          <w:b/>
          <w:bCs/>
          <w:color w:val="000000"/>
          <w:sz w:val="24"/>
          <w:szCs w:val="24"/>
        </w:rPr>
      </w:pPr>
      <w:r w:rsidRPr="002A3422">
        <w:rPr>
          <w:rFonts w:ascii="Arial" w:eastAsia="Arial" w:hAnsi="Arial" w:cs="Arial"/>
          <w:b/>
          <w:bCs/>
          <w:color w:val="000000"/>
          <w:sz w:val="24"/>
          <w:szCs w:val="24"/>
        </w:rPr>
        <w:t>Α.Α.</w:t>
      </w:r>
    </w:p>
    <w:p w:rsidR="00BB7024" w:rsidRDefault="00BB7024" w:rsidP="002A3422">
      <w:pPr>
        <w:pStyle w:val="Standard"/>
        <w:spacing w:after="0" w:line="276" w:lineRule="auto"/>
        <w:rPr>
          <w:rFonts w:ascii="Arial" w:eastAsia="Arial" w:hAnsi="Arial" w:cs="Arial"/>
          <w:color w:val="000000"/>
          <w:sz w:val="24"/>
          <w:szCs w:val="24"/>
        </w:rPr>
      </w:pPr>
    </w:p>
    <w:p w:rsidR="002A3422" w:rsidRPr="002A3422" w:rsidRDefault="002A3422" w:rsidP="002A3422">
      <w:pPr>
        <w:pStyle w:val="Standard"/>
        <w:spacing w:after="0" w:line="276" w:lineRule="auto"/>
        <w:rPr>
          <w:rFonts w:ascii="Arial" w:eastAsia="Arial" w:hAnsi="Arial" w:cs="Arial"/>
          <w:color w:val="000000"/>
          <w:sz w:val="24"/>
          <w:szCs w:val="24"/>
        </w:rPr>
      </w:pPr>
    </w:p>
    <w:p w:rsidR="00BB7024" w:rsidRPr="002A3422" w:rsidRDefault="00BB7024" w:rsidP="002A3422">
      <w:pPr>
        <w:pStyle w:val="Standard"/>
        <w:spacing w:after="0" w:line="276" w:lineRule="auto"/>
        <w:jc w:val="center"/>
        <w:rPr>
          <w:rFonts w:ascii="Arial" w:eastAsia="Arial" w:hAnsi="Arial" w:cs="Arial"/>
          <w:b/>
          <w:bCs/>
          <w:color w:val="000000"/>
          <w:sz w:val="24"/>
          <w:szCs w:val="24"/>
        </w:rPr>
      </w:pPr>
      <w:r w:rsidRPr="002A3422">
        <w:rPr>
          <w:rFonts w:ascii="Arial" w:eastAsia="Arial" w:hAnsi="Arial" w:cs="Arial"/>
          <w:b/>
          <w:bCs/>
          <w:color w:val="000000"/>
          <w:sz w:val="24"/>
          <w:szCs w:val="24"/>
        </w:rPr>
        <w:t>Παρασκευή Μιχαηλίδου</w:t>
      </w:r>
    </w:p>
    <w:p w:rsidR="00BB7024" w:rsidRPr="002A3422" w:rsidRDefault="00BB7024" w:rsidP="002A3422">
      <w:pPr>
        <w:pStyle w:val="Standard"/>
        <w:spacing w:after="0" w:line="276" w:lineRule="auto"/>
        <w:jc w:val="center"/>
        <w:rPr>
          <w:rFonts w:ascii="Arial" w:eastAsia="Arial" w:hAnsi="Arial" w:cs="Arial"/>
          <w:b/>
          <w:bCs/>
          <w:color w:val="000000"/>
          <w:sz w:val="24"/>
          <w:szCs w:val="24"/>
        </w:rPr>
      </w:pPr>
      <w:r w:rsidRPr="002A3422">
        <w:rPr>
          <w:rFonts w:ascii="Arial" w:eastAsia="Arial" w:hAnsi="Arial" w:cs="Arial"/>
          <w:b/>
          <w:bCs/>
          <w:color w:val="000000"/>
          <w:sz w:val="24"/>
          <w:szCs w:val="24"/>
        </w:rPr>
        <w:t>Πρόεδρος Πρωτοδικών</w:t>
      </w:r>
    </w:p>
    <w:p w:rsidR="00EF217C" w:rsidRPr="002A3422" w:rsidRDefault="00EF217C" w:rsidP="002A3422">
      <w:pPr>
        <w:spacing w:after="0" w:line="276" w:lineRule="auto"/>
        <w:rPr>
          <w:rFonts w:ascii="Arial" w:hAnsi="Arial" w:cs="Arial"/>
          <w:sz w:val="24"/>
          <w:szCs w:val="24"/>
        </w:rPr>
      </w:pPr>
    </w:p>
    <w:sectPr w:rsidR="00EF217C" w:rsidRPr="002A3422" w:rsidSect="006C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45">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24"/>
    <w:rsid w:val="002A3422"/>
    <w:rsid w:val="0035219E"/>
    <w:rsid w:val="005D64A7"/>
    <w:rsid w:val="006C4546"/>
    <w:rsid w:val="00AE38C9"/>
    <w:rsid w:val="00BB7024"/>
    <w:rsid w:val="00EF21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024"/>
    <w:pPr>
      <w:suppressAutoHyphens/>
      <w:autoSpaceDN w:val="0"/>
      <w:spacing w:line="252" w:lineRule="auto"/>
    </w:pPr>
    <w:rPr>
      <w:rFonts w:ascii="Calibri" w:eastAsia="Calibri" w:hAnsi="Calibri" w:cs="font45"/>
      <w:kern w:val="3"/>
      <w:lang w:eastAsia="ar-SA"/>
    </w:rPr>
  </w:style>
  <w:style w:type="character" w:styleId="-">
    <w:name w:val="Hyperlink"/>
    <w:basedOn w:val="a0"/>
    <w:uiPriority w:val="99"/>
    <w:semiHidden/>
    <w:unhideWhenUsed/>
    <w:rsid w:val="00BB7024"/>
    <w:rPr>
      <w:color w:val="0000FF"/>
      <w:u w:val="single"/>
    </w:rPr>
  </w:style>
  <w:style w:type="paragraph" w:styleId="a3">
    <w:name w:val="Balloon Text"/>
    <w:basedOn w:val="a"/>
    <w:link w:val="Char"/>
    <w:uiPriority w:val="99"/>
    <w:semiHidden/>
    <w:unhideWhenUsed/>
    <w:rsid w:val="00AE38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024"/>
    <w:pPr>
      <w:suppressAutoHyphens/>
      <w:autoSpaceDN w:val="0"/>
      <w:spacing w:line="252" w:lineRule="auto"/>
    </w:pPr>
    <w:rPr>
      <w:rFonts w:ascii="Calibri" w:eastAsia="Calibri" w:hAnsi="Calibri" w:cs="font45"/>
      <w:kern w:val="3"/>
      <w:lang w:eastAsia="ar-SA"/>
    </w:rPr>
  </w:style>
  <w:style w:type="character" w:styleId="-">
    <w:name w:val="Hyperlink"/>
    <w:basedOn w:val="a0"/>
    <w:uiPriority w:val="99"/>
    <w:semiHidden/>
    <w:unhideWhenUsed/>
    <w:rsid w:val="00BB7024"/>
    <w:rPr>
      <w:color w:val="0000FF"/>
      <w:u w:val="single"/>
    </w:rPr>
  </w:style>
  <w:style w:type="paragraph" w:styleId="a3">
    <w:name w:val="Balloon Text"/>
    <w:basedOn w:val="a"/>
    <w:link w:val="Char"/>
    <w:uiPriority w:val="99"/>
    <w:semiHidden/>
    <w:unhideWhenUsed/>
    <w:rsid w:val="00AE38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j.gov.gr/pnet/plogin" TargetMode="External"/><Relationship Id="rId13" Type="http://schemas.openxmlformats.org/officeDocument/2006/relationships/hyperlink" Target="https://app.moj.gov.gr/pnet/plogin" TargetMode="External"/><Relationship Id="rId18" Type="http://schemas.openxmlformats.org/officeDocument/2006/relationships/hyperlink" Target="https://app.moj.gov.gr/pnet/plog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olosprotpolitiko@gmail.com" TargetMode="External"/><Relationship Id="rId7" Type="http://schemas.openxmlformats.org/officeDocument/2006/relationships/hyperlink" Target="https://app.moj.gov.gr/pnet/plogin" TargetMode="External"/><Relationship Id="rId12" Type="http://schemas.openxmlformats.org/officeDocument/2006/relationships/hyperlink" Target="https://app.moj.gov.gr/pnet/plogin" TargetMode="External"/><Relationship Id="rId17" Type="http://schemas.openxmlformats.org/officeDocument/2006/relationships/hyperlink" Target="https://app.moj.gov.gr/pnet/plogi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pp.moj.gov.gr/pnet/plogin" TargetMode="External"/><Relationship Id="rId20" Type="http://schemas.openxmlformats.org/officeDocument/2006/relationships/hyperlink" Target="mailto:protvolouarxeio@gmail.com" TargetMode="External"/><Relationship Id="rId1" Type="http://schemas.openxmlformats.org/officeDocument/2006/relationships/styles" Target="styles.xml"/><Relationship Id="rId6" Type="http://schemas.openxmlformats.org/officeDocument/2006/relationships/hyperlink" Target="https://app.moj.gov.gr/pnet/plogin" TargetMode="External"/><Relationship Id="rId11" Type="http://schemas.openxmlformats.org/officeDocument/2006/relationships/hyperlink" Target="https://app.moj.gov.gr/pnet/plogin" TargetMode="External"/><Relationship Id="rId24" Type="http://schemas.openxmlformats.org/officeDocument/2006/relationships/hyperlink" Target="mailto:poinikot@gmail.com" TargetMode="External"/><Relationship Id="rId5" Type="http://schemas.openxmlformats.org/officeDocument/2006/relationships/image" Target="media/image1.png"/><Relationship Id="rId15" Type="http://schemas.openxmlformats.org/officeDocument/2006/relationships/hyperlink" Target="https://app.moj.gov.gr/pnet/plogin" TargetMode="External"/><Relationship Id="rId23" Type="http://schemas.openxmlformats.org/officeDocument/2006/relationships/hyperlink" Target="mailto:volosprotpoiniko@gmail.com" TargetMode="External"/><Relationship Id="rId10" Type="http://schemas.openxmlformats.org/officeDocument/2006/relationships/hyperlink" Target="https://app.moj.gov.gr/pnet/plogin" TargetMode="External"/><Relationship Id="rId19" Type="http://schemas.openxmlformats.org/officeDocument/2006/relationships/hyperlink" Target="mailto:protvolouarxeio@gmail.com" TargetMode="External"/><Relationship Id="rId4" Type="http://schemas.openxmlformats.org/officeDocument/2006/relationships/webSettings" Target="webSettings.xml"/><Relationship Id="rId9" Type="http://schemas.openxmlformats.org/officeDocument/2006/relationships/hyperlink" Target="https://app.moj.gov.gr/pnet/plogin" TargetMode="External"/><Relationship Id="rId14" Type="http://schemas.openxmlformats.org/officeDocument/2006/relationships/hyperlink" Target="https://app.moj.gov.gr/pnet/plogin" TargetMode="External"/><Relationship Id="rId22" Type="http://schemas.openxmlformats.org/officeDocument/2006/relationships/hyperlink" Target="mailto:vol.asfal@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12066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dc:creator>
  <cp:lastModifiedBy>User</cp:lastModifiedBy>
  <cp:revision>2</cp:revision>
  <dcterms:created xsi:type="dcterms:W3CDTF">2021-07-26T09:58:00Z</dcterms:created>
  <dcterms:modified xsi:type="dcterms:W3CDTF">2021-07-26T09:58:00Z</dcterms:modified>
</cp:coreProperties>
</file>