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textAlignment w:val="baseline"/>
        <w:rPr/>
      </w:pPr>
      <w:hyperlink r:id="rId2">
        <w:r>
          <w:rPr>
            <w:rStyle w:val="InternetLink"/>
            <w:rFonts w:eastAsia="Times New Roman" w:cs="Times New Roman" w:ascii="Times New Roman" w:hAnsi="Times New Roman"/>
            <w:color w:val="454545"/>
            <w:sz w:val="24"/>
            <w:szCs w:val="24"/>
            <w:u w:val="single"/>
            <w:lang w:eastAsia="el-GR"/>
          </w:rPr>
          <w:t>Δελτία Τύπου</w:t>
        </w:r>
      </w:hyperlink>
      <w:r>
        <w:rPr>
          <w:rFonts w:eastAsia="Times New Roman" w:cs="Times New Roman" w:ascii="Times New Roman" w:hAnsi="Times New Roman"/>
          <w:color w:val="454545"/>
          <w:sz w:val="24"/>
          <w:szCs w:val="24"/>
          <w:lang w:eastAsia="el-GR"/>
        </w:rPr>
        <w:t> | </w:t>
      </w:r>
      <w:hyperlink r:id="rId3">
        <w:r>
          <w:rPr>
            <w:rStyle w:val="InternetLink"/>
            <w:rFonts w:eastAsia="Times New Roman" w:cs="Times New Roman" w:ascii="Times New Roman" w:hAnsi="Times New Roman"/>
            <w:color w:val="454545"/>
            <w:sz w:val="24"/>
            <w:szCs w:val="24"/>
            <w:u w:val="single"/>
            <w:lang w:eastAsia="el-GR"/>
          </w:rPr>
          <w:t>Αποφάσεις Ολομέλειας</w:t>
        </w:r>
      </w:hyperlink>
      <w:r>
        <w:rPr>
          <w:rFonts w:eastAsia="Times New Roman" w:cs="Times New Roman" w:ascii="Times New Roman" w:hAnsi="Times New Roman"/>
          <w:color w:val="454545"/>
          <w:sz w:val="24"/>
          <w:szCs w:val="24"/>
          <w:lang w:eastAsia="el-GR"/>
        </w:rPr>
        <w:t> | 14/02/2021</w:t>
      </w:r>
    </w:p>
    <w:p>
      <w:pPr>
        <w:pStyle w:val="Normal"/>
        <w:numPr>
          <w:ilvl w:val="0"/>
          <w:numId w:val="0"/>
        </w:numPr>
        <w:pBdr>
          <w:bottom w:val="dashed" w:sz="6" w:space="3" w:color="BFBFBF"/>
        </w:pBdr>
        <w:spacing w:lineRule="auto" w:line="240" w:before="0" w:after="0"/>
        <w:textAlignment w:val="baseline"/>
        <w:outlineLvl w:val="0"/>
        <w:rPr>
          <w:rFonts w:ascii="Georgia" w:hAnsi="Georgia" w:eastAsia="Times New Roman" w:cs="Times New Roman"/>
          <w:b/>
          <w:b/>
          <w:bCs/>
          <w:color w:val="07234A"/>
          <w:kern w:val="2"/>
          <w:sz w:val="48"/>
          <w:szCs w:val="48"/>
          <w:lang w:eastAsia="el-GR"/>
        </w:rPr>
      </w:pPr>
      <w:r>
        <w:rPr>
          <w:rFonts w:eastAsia="Times New Roman" w:cs="Times New Roman" w:ascii="Georgia" w:hAnsi="Georgia"/>
          <w:b/>
          <w:bCs/>
          <w:color w:val="07234A"/>
          <w:kern w:val="2"/>
          <w:sz w:val="48"/>
          <w:szCs w:val="48"/>
          <w:lang w:eastAsia="el-GR"/>
        </w:rPr>
        <w:t>Δικαστικές προσφυγές δικηγόρων- Ανάγκη άμεσου εμβολιασμού λειτουργών και συλλειτουργών της Δικαιοσύνης</w:t>
      </w:r>
    </w:p>
    <w:p>
      <w:pPr>
        <w:pStyle w:val="Normal"/>
        <w:spacing w:lineRule="auto" w:line="240" w:before="0" w:after="0"/>
        <w:textAlignment w:val="baseline"/>
        <w:rPr>
          <w:rFonts w:ascii="inherit" w:hAnsi="inherit" w:eastAsia="Times New Roman" w:cs="Times New Roman"/>
          <w:sz w:val="24"/>
          <w:szCs w:val="24"/>
          <w:lang w:eastAsia="el-GR"/>
        </w:rPr>
      </w:pPr>
      <w:r>
        <w:rPr>
          <w:rFonts w:eastAsia="Times New Roman" w:cs="Times New Roman" w:ascii="inherit" w:hAnsi="inherit"/>
          <w:sz w:val="24"/>
          <w:szCs w:val="24"/>
          <w:lang w:eastAsia="el-GR"/>
        </w:rPr>
      </w:r>
    </w:p>
    <w:p>
      <w:pPr>
        <w:pStyle w:val="Normal"/>
        <w:spacing w:lineRule="auto" w:line="240" w:beforeAutospacing="1" w:afterAutospacing="1"/>
        <w:textAlignment w:val="baseline"/>
        <w:rPr>
          <w:rFonts w:ascii="inherit" w:hAnsi="inherit" w:eastAsia="Times New Roman" w:cs="Times New Roman"/>
          <w:sz w:val="24"/>
          <w:szCs w:val="24"/>
          <w:lang w:eastAsia="el-GR"/>
        </w:rPr>
      </w:pPr>
      <w:r>
        <w:rPr>
          <w:rFonts w:eastAsia="Times New Roman" w:cs="Times New Roman" w:ascii="inherit" w:hAnsi="inherit"/>
          <w:sz w:val="24"/>
          <w:szCs w:val="24"/>
          <w:lang w:eastAsia="el-GR"/>
        </w:rPr>
        <w:t>Η Συντονιστική Επιτροπή των Προέδρων των Δικηγορικών Συλλόγων Ελλάδας, που συνεδρίασε έκτακτα στις 13.2.2021, μέσω τηλεδιάσκεψης , στα πλαίσια των διεκδικητικώντου δικηγορικού σώματος , αποφάσισε τα παρακάτω:</w:t>
      </w:r>
    </w:p>
    <w:p>
      <w:pPr>
        <w:pStyle w:val="Normal"/>
        <w:spacing w:lineRule="auto" w:line="240" w:beforeAutospacing="1" w:afterAutospacing="1"/>
        <w:textAlignment w:val="baseline"/>
        <w:rPr>
          <w:rFonts w:ascii="inherit" w:hAnsi="inherit" w:eastAsia="Times New Roman" w:cs="Times New Roman"/>
          <w:sz w:val="24"/>
          <w:szCs w:val="24"/>
          <w:lang w:eastAsia="el-GR"/>
        </w:rPr>
      </w:pPr>
      <w:r>
        <w:rPr>
          <w:rFonts w:eastAsia="Times New Roman" w:cs="Times New Roman" w:ascii="inherit" w:hAnsi="inherit"/>
          <w:b/>
          <w:bCs/>
          <w:sz w:val="24"/>
          <w:szCs w:val="24"/>
          <w:lang w:eastAsia="el-GR"/>
        </w:rPr>
        <w:t>1. Η Συντονιστική Επιτροπή, σε συνέχεια προηγούμενων αποφάσεών της</w:t>
      </w:r>
      <w:r>
        <w:rPr>
          <w:rFonts w:eastAsia="Times New Roman" w:cs="Times New Roman" w:ascii="inherit" w:hAnsi="inherit"/>
          <w:sz w:val="24"/>
          <w:szCs w:val="24"/>
          <w:lang w:eastAsia="el-GR"/>
        </w:rPr>
        <w:t> ως προς την ανάγκη διαρκούς και ακώλυτης λειτουργίας της Δικαιοσύνης, ως πυλώνα της Δημοκρατίας και του Κράτους Δικαίου, αποφάσισε να κινηθεί δικαστικά ενώπιον των αρμοδίων δικαστηρίων κατά των διατάξεων της αριθ. Δ1α/Γ.Π.οικ.9147/10.2.2021 Κοινής Υπουργικής Απόφασης (Β 534), που αφορούν στη λειτουργία των δικαστηρίων, των εισαγγελιών, των υποθηκοφυλακείων και των κτηματολογικών γραφείων όλης της χώρας.</w:t>
      </w:r>
    </w:p>
    <w:p>
      <w:pPr>
        <w:pStyle w:val="Normal"/>
        <w:spacing w:lineRule="auto" w:line="240" w:beforeAutospacing="1" w:afterAutospacing="1"/>
        <w:textAlignment w:val="baseline"/>
        <w:rPr>
          <w:rFonts w:ascii="inherit" w:hAnsi="inherit" w:eastAsia="Times New Roman" w:cs="Times New Roman"/>
          <w:sz w:val="24"/>
          <w:szCs w:val="24"/>
          <w:lang w:eastAsia="el-GR"/>
        </w:rPr>
      </w:pPr>
      <w:r>
        <w:rPr>
          <w:rFonts w:eastAsia="Times New Roman" w:cs="Times New Roman" w:ascii="inherit" w:hAnsi="inherit"/>
          <w:b/>
          <w:bCs/>
          <w:sz w:val="24"/>
          <w:szCs w:val="24"/>
          <w:lang w:eastAsia="el-GR"/>
        </w:rPr>
        <w:t>2. Η Συντονιστική Επιτροπή έχει εκπονήσει σχέδιο δικογράφου για άσκηση ομαδικών αγωγών, </w:t>
      </w:r>
      <w:r>
        <w:rPr>
          <w:rFonts w:eastAsia="Times New Roman" w:cs="Times New Roman" w:ascii="inherit" w:hAnsi="inherit"/>
          <w:sz w:val="24"/>
          <w:szCs w:val="24"/>
          <w:lang w:eastAsia="el-GR"/>
        </w:rPr>
        <w:t>το οποίο θα διανείμει σε όλους τους συναδέλφους, λόγω του αδικαιολόγητου αποκλεισμού τους, κατά παράβαση της αρχής της ισότητας, από την ενίσχυσή τους μέσω της επιστρεπτέας προκαταβολής 1,2 και 3.</w:t>
      </w:r>
    </w:p>
    <w:p>
      <w:pPr>
        <w:pStyle w:val="Normal"/>
        <w:spacing w:lineRule="auto" w:line="240" w:beforeAutospacing="1" w:afterAutospacing="1"/>
        <w:textAlignment w:val="baseline"/>
        <w:rPr>
          <w:rFonts w:ascii="inherit" w:hAnsi="inherit" w:eastAsia="Times New Roman" w:cs="Times New Roman"/>
          <w:sz w:val="24"/>
          <w:szCs w:val="24"/>
          <w:lang w:eastAsia="el-GR"/>
        </w:rPr>
      </w:pPr>
      <w:r>
        <w:rPr>
          <w:rFonts w:eastAsia="Times New Roman" w:cs="Times New Roman" w:ascii="inherit" w:hAnsi="inherit"/>
          <w:b/>
          <w:bCs/>
          <w:sz w:val="24"/>
          <w:szCs w:val="24"/>
          <w:lang w:eastAsia="el-GR"/>
        </w:rPr>
        <w:t>3. Η Συντονιστική Επιτροπή καλεί τα Διοικητικά Συμβούλια των Δικηγορικών Συλλόγων της χώρας </w:t>
      </w:r>
      <w:r>
        <w:rPr>
          <w:rFonts w:eastAsia="Times New Roman" w:cs="Times New Roman" w:ascii="inherit" w:hAnsi="inherit"/>
          <w:sz w:val="24"/>
          <w:szCs w:val="24"/>
          <w:lang w:eastAsia="el-GR"/>
        </w:rPr>
        <w:t>να συναντηθούν, μέσω τηλεδιάσκεψης, με τους βουλευτές του νομού τους προκειμένου να τους ενημερώσουν για τη δεινή οικονομική και επαγγελματική θέση που έχουν περιέλθει οι δικηγόροι , λόγω των συνεπειών της πανδημίας και να ζητήσουν την ενεργή στήριξή τους για την υλοποίηση του διεκδικητικού πλαισίου της Ολομέλειας.</w:t>
      </w:r>
    </w:p>
    <w:p>
      <w:pPr>
        <w:pStyle w:val="Normal"/>
        <w:spacing w:lineRule="auto" w:line="240" w:beforeAutospacing="1" w:afterAutospacing="1"/>
        <w:textAlignment w:val="baseline"/>
        <w:rPr>
          <w:rFonts w:ascii="inherit" w:hAnsi="inherit" w:eastAsia="Times New Roman" w:cs="Times New Roman"/>
          <w:sz w:val="24"/>
          <w:szCs w:val="24"/>
          <w:lang w:eastAsia="el-GR"/>
        </w:rPr>
      </w:pPr>
      <w:r>
        <w:rPr>
          <w:rFonts w:eastAsia="Times New Roman" w:cs="Times New Roman" w:ascii="inherit" w:hAnsi="inherit"/>
          <w:b/>
          <w:bCs/>
          <w:sz w:val="24"/>
          <w:szCs w:val="24"/>
          <w:lang w:eastAsia="el-GR"/>
        </w:rPr>
        <w:t>4. Τέλος, η Συντονιστική Επιτροπή, λαμβάνοντας υπόψη την εξέλιξη του εθνικού προγράμματος εμβολιασμού,</w:t>
      </w:r>
      <w:r>
        <w:rPr>
          <w:rFonts w:eastAsia="Times New Roman" w:cs="Times New Roman" w:ascii="inherit" w:hAnsi="inherit"/>
          <w:sz w:val="24"/>
          <w:szCs w:val="24"/>
          <w:lang w:eastAsia="el-GR"/>
        </w:rPr>
        <w:t> ζητά τον κατά προτεραιότητα εμβολιασμό των δικηγόρων, που επιθυμούν, στην ίδια σειρά προτεραιότητας με τους δικαστικούς λειτουργούς και υπαλλήλους, καθώς επίσης, και τον τακτικό δωρεάν έλεγχο για την ανίχνευση του κορωνοϊού, όπως προβλέπεται για άλλες κατηγορίες εργαζομένων, προκειμένου να αποκατασταθεί άμεσα και πλήρως η λειτουργία της Δικαιοσύνης, που αποτελεί, άλλωστε, και βασική πολιτειακή λειτουργία.</w:t>
      </w:r>
    </w:p>
    <w:p>
      <w:pPr>
        <w:pStyle w:val="Normal"/>
        <w:shd w:val="clear" w:color="auto" w:fill="FFFFFF"/>
        <w:spacing w:lineRule="auto" w:line="0" w:before="0" w:after="0"/>
        <w:textAlignment w:val="baseline"/>
        <w:rPr>
          <w:rFonts w:ascii="inherit" w:hAnsi="inherit" w:eastAsia="Times New Roman" w:cs="Arial"/>
          <w:color w:val="202020"/>
          <w:sz w:val="2"/>
          <w:szCs w:val="2"/>
          <w:lang w:eastAsia="el-GR"/>
        </w:rPr>
      </w:pPr>
      <w:r>
        <w:rPr>
          <w:rFonts w:eastAsia="Times New Roman" w:cs="Helvetica" w:ascii="Helvetica" w:hAnsi="Helvetica"/>
          <w:color w:val="FFFFFF"/>
          <w:sz w:val="16"/>
          <w:lang w:eastAsia="el-GR"/>
        </w:rPr>
        <w:t>FacebookTwitterE-mailΠερισσότερα...</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Georgia">
    <w:charset w:val="a1"/>
    <w:family w:val="roman"/>
    <w:pitch w:val="variable"/>
  </w:font>
  <w:font w:name="inherit">
    <w:charset w:val="a1"/>
    <w:family w:val="roman"/>
    <w:pitch w:val="variable"/>
  </w:font>
  <w:font w:name="Helvetica">
    <w:altName w:val="Arial"/>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6c3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link w:val="1Char"/>
    <w:uiPriority w:val="9"/>
    <w:qFormat/>
    <w:rsid w:val="00dd4f08"/>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dd4f08"/>
    <w:rPr>
      <w:rFonts w:ascii="Times New Roman" w:hAnsi="Times New Roman" w:eastAsia="Times New Roman" w:cs="Times New Roman"/>
      <w:b/>
      <w:bCs/>
      <w:kern w:val="2"/>
      <w:sz w:val="48"/>
      <w:szCs w:val="48"/>
      <w:lang w:eastAsia="el-GR"/>
    </w:rPr>
  </w:style>
  <w:style w:type="character" w:styleId="InternetLink">
    <w:name w:val="Internet Link"/>
    <w:basedOn w:val="DefaultParagraphFont"/>
    <w:uiPriority w:val="99"/>
    <w:semiHidden/>
    <w:unhideWhenUsed/>
    <w:rsid w:val="00dd4f08"/>
    <w:rPr>
      <w:color w:val="0000FF"/>
      <w:u w:val="single"/>
    </w:rPr>
  </w:style>
  <w:style w:type="character" w:styleId="Strong">
    <w:name w:val="Strong"/>
    <w:basedOn w:val="DefaultParagraphFont"/>
    <w:uiPriority w:val="22"/>
    <w:qFormat/>
    <w:rsid w:val="00dd4f08"/>
    <w:rPr>
      <w:b/>
      <w:bCs/>
    </w:rPr>
  </w:style>
  <w:style w:type="character" w:styleId="Atlabel" w:customStyle="1">
    <w:name w:val="at-label"/>
    <w:basedOn w:val="DefaultParagraphFont"/>
    <w:qFormat/>
    <w:rsid w:val="00dd4f08"/>
    <w:rPr/>
  </w:style>
  <w:style w:type="character" w:styleId="Char" w:customStyle="1">
    <w:name w:val="Κείμενο πλαισίου Char"/>
    <w:basedOn w:val="DefaultParagraphFont"/>
    <w:link w:val="a4"/>
    <w:uiPriority w:val="99"/>
    <w:semiHidden/>
    <w:qFormat/>
    <w:rsid w:val="00dd4f08"/>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d4f08"/>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dd4f0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sa.gr/&#948;&#949;&#955;&#964;&#943;&#945;-&#964;&#973;&#960;&#959;&#965;" TargetMode="External"/><Relationship Id="rId3" Type="http://schemas.openxmlformats.org/officeDocument/2006/relationships/hyperlink" Target="https://www.dsa.gr/&#948;&#949;&#955;&#964;&#943;&#945;-&#964;&#973;&#960;&#959;&#965;/&#945;&#960;&#959;&#966;&#940;&#963;&#949;&#953;&#962;-&#959;&#955;&#959;&#956;&#941;&#955;&#949;&#953;&#945;&#96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1</Pages>
  <Words>278</Words>
  <Characters>1799</Characters>
  <CharactersWithSpaces>2069</CharactersWithSpaces>
  <Paragraphs>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2021-02-14T09:25:00Z</dcterms:created>
  <dc:creator>Home</dc:creator>
  <dc:description/>
  <dc:language>en-US</dc:language>
  <cp:lastModifiedBy>Home</cp:lastModifiedBy>
  <dcterms:modified xsi:type="dcterms:W3CDTF">2021-02-14T09:26:00Z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